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3A4" w:rsidRPr="00DD3023" w:rsidRDefault="008773A4" w:rsidP="008773A4">
      <w:pPr>
        <w:rPr>
          <w:rFonts w:ascii="Segoe UI" w:hAnsi="Segoe UI" w:cs="Segoe UI"/>
          <w:sz w:val="14"/>
          <w:szCs w:val="1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6"/>
      </w:tblGrid>
      <w:tr w:rsidR="008773A4" w:rsidRPr="00DD3023" w:rsidTr="00B33680">
        <w:tc>
          <w:tcPr>
            <w:tcW w:w="10152" w:type="dxa"/>
          </w:tcPr>
          <w:p w:rsidR="008773A4" w:rsidRPr="00DD3023" w:rsidRDefault="008773A4" w:rsidP="00DD3023">
            <w:pPr>
              <w:spacing w:line="160" w:lineRule="exact"/>
              <w:rPr>
                <w:rFonts w:ascii="Segoe UI" w:hAnsi="Segoe UI" w:cs="Segoe UI"/>
                <w:sz w:val="14"/>
                <w:szCs w:val="14"/>
              </w:rPr>
            </w:pPr>
            <w:r w:rsidRPr="00DD3023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>ПРИЗНАЧЕННЯ</w:t>
            </w:r>
            <w:r w:rsidR="00FB030D" w:rsidRPr="00FB030D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>.</w:t>
            </w:r>
            <w:r w:rsidRPr="00DD3023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 xml:space="preserve"> </w:t>
            </w:r>
            <w:r w:rsidRPr="00DD3023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 xml:space="preserve">Один з батьків/опікун або повнолітній учень може у письмовій формі відмінити (відкликати) свою згоду на продовження проведення спеціального вчення та надання пов'язаних з ним послуг (батьки не зобов'язані використовувати конкретну форму для відміни своєї згоди). Якщо один з батьків у письмовій формі відміняє свою згоду, округ повинен прийняти відміну та надати йому попереднє письмове повідомлення з вказівкою дати припинення надання послуг округом. Округ не має права використовувати формальні слухання або процедуру медіації, щоб опротестувати відмову батьків. Починаючи з дати набуття чинності, яка вказана у попередньому письмовому повідомленні, округ вже не може проводити спеціальне навчання дитини та надавати пов'язані з ним послуги. Округ не зобов'язаний вносити поправки в учбові документи дитини, щоб видалити з них дані про проходження дитиною спеціального навчання та здобуття пов'язаних з ним послуг. Після того, як відміна згоди набуває чинності, учень втрачає своє право на спеціальне навчання та здобуття пов'язаних з ним послуг, а також на гарантії, передбачені «Законом про освіту осіб з інвалідністю» (Individuals with Disabilities Education Act, IDEA). </w:t>
            </w:r>
          </w:p>
        </w:tc>
      </w:tr>
    </w:tbl>
    <w:p w:rsidR="008773A4" w:rsidRPr="00DD3023" w:rsidRDefault="008773A4" w:rsidP="00D715D5">
      <w:pPr>
        <w:pStyle w:val="Heading1"/>
        <w:spacing w:before="480" w:after="480"/>
        <w:jc w:val="center"/>
        <w:rPr>
          <w:rFonts w:ascii="Segoe UI" w:hAnsi="Segoe UI" w:cs="Segoe UI"/>
          <w:szCs w:val="24"/>
        </w:rPr>
      </w:pPr>
      <w:r w:rsidRPr="00DD3023">
        <w:rPr>
          <w:rFonts w:ascii="Segoe UI" w:eastAsia="Segoe UI" w:hAnsi="Segoe UI" w:cs="Segoe UI"/>
          <w:szCs w:val="24"/>
          <w:lang w:bidi="uk-UA"/>
        </w:rPr>
        <w:t>ВІДМІНА (ВІДКЛИКАННЯ) ЗГОДИ НА ПОСЛУГИ</w:t>
      </w:r>
    </w:p>
    <w:tbl>
      <w:tblPr>
        <w:tblW w:w="0" w:type="auto"/>
        <w:tblLayout w:type="fixed"/>
        <w:tblLook w:val="0000" w:firstRow="0" w:lastRow="0" w:firstColumn="0" w:lastColumn="0" w:noHBand="0" w:noVBand="0"/>
        <w:tblDescription w:val="This area is for the date and to address the form to the parent/guardian/adult student."/>
      </w:tblPr>
      <w:tblGrid>
        <w:gridCol w:w="630"/>
        <w:gridCol w:w="1764"/>
        <w:gridCol w:w="2394"/>
        <w:gridCol w:w="1170"/>
        <w:gridCol w:w="1224"/>
        <w:gridCol w:w="2736"/>
      </w:tblGrid>
      <w:tr w:rsidR="008773A4" w:rsidRPr="00DD3023" w:rsidTr="00B33680">
        <w:tc>
          <w:tcPr>
            <w:tcW w:w="2394" w:type="dxa"/>
            <w:gridSpan w:val="2"/>
          </w:tcPr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</w:tcPr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  <w:gridSpan w:val="2"/>
          </w:tcPr>
          <w:p w:rsidR="008773A4" w:rsidRPr="00DD3023" w:rsidRDefault="008773A4" w:rsidP="00B33680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D3023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Дата:</w:t>
            </w:r>
          </w:p>
        </w:tc>
        <w:tc>
          <w:tcPr>
            <w:tcW w:w="2736" w:type="dxa"/>
            <w:tcBorders>
              <w:bottom w:val="single" w:sz="4" w:space="0" w:color="auto"/>
            </w:tcBorders>
          </w:tcPr>
          <w:p w:rsidR="008773A4" w:rsidRPr="00DD3023" w:rsidRDefault="008773A4" w:rsidP="00B33680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773A4" w:rsidRPr="00DD3023" w:rsidTr="00B33680">
        <w:tc>
          <w:tcPr>
            <w:tcW w:w="2394" w:type="dxa"/>
            <w:gridSpan w:val="2"/>
          </w:tcPr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</w:tcPr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94" w:type="dxa"/>
            <w:gridSpan w:val="2"/>
          </w:tcPr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</w:tcBorders>
          </w:tcPr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773A4" w:rsidRPr="00DD3023" w:rsidTr="00DD3023">
        <w:tc>
          <w:tcPr>
            <w:tcW w:w="630" w:type="dxa"/>
          </w:tcPr>
          <w:p w:rsidR="008773A4" w:rsidRPr="00DD3023" w:rsidRDefault="008773A4" w:rsidP="00B33680">
            <w:pPr>
              <w:ind w:right="-108"/>
              <w:rPr>
                <w:rFonts w:ascii="Segoe UI" w:hAnsi="Segoe UI" w:cs="Segoe UI"/>
                <w:sz w:val="18"/>
                <w:szCs w:val="18"/>
              </w:rPr>
            </w:pPr>
            <w:r w:rsidRPr="00DD3023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Кому:</w:t>
            </w:r>
          </w:p>
        </w:tc>
        <w:tc>
          <w:tcPr>
            <w:tcW w:w="4158" w:type="dxa"/>
            <w:gridSpan w:val="2"/>
            <w:tcBorders>
              <w:bottom w:val="single" w:sz="4" w:space="0" w:color="auto"/>
            </w:tcBorders>
          </w:tcPr>
          <w:p w:rsidR="008773A4" w:rsidRPr="00DD3023" w:rsidRDefault="008773A4" w:rsidP="00B33680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8773A4" w:rsidRPr="00DD3023" w:rsidRDefault="008773A4" w:rsidP="00292650">
            <w:pPr>
              <w:ind w:left="-108" w:right="-108"/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DD3023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Відносно: </w:t>
            </w:r>
          </w:p>
        </w:tc>
        <w:tc>
          <w:tcPr>
            <w:tcW w:w="3960" w:type="dxa"/>
            <w:gridSpan w:val="2"/>
            <w:tcBorders>
              <w:bottom w:val="single" w:sz="4" w:space="0" w:color="auto"/>
            </w:tcBorders>
          </w:tcPr>
          <w:p w:rsidR="008773A4" w:rsidRPr="00DD3023" w:rsidRDefault="008773A4" w:rsidP="002379F6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773A4" w:rsidRPr="00DD3023" w:rsidTr="00B33680">
        <w:trPr>
          <w:cantSplit/>
        </w:trPr>
        <w:tc>
          <w:tcPr>
            <w:tcW w:w="4788" w:type="dxa"/>
            <w:gridSpan w:val="3"/>
          </w:tcPr>
          <w:p w:rsidR="008773A4" w:rsidRPr="00DD3023" w:rsidRDefault="00DD3023" w:rsidP="00292650">
            <w:pPr>
              <w:ind w:left="288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DD3023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 xml:space="preserve">      </w:t>
            </w:r>
            <w:r w:rsidR="008773A4" w:rsidRPr="00DD3023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Батько чи мати/опікун (и)/повнолітній учень</w:t>
            </w:r>
          </w:p>
        </w:tc>
        <w:tc>
          <w:tcPr>
            <w:tcW w:w="1170" w:type="dxa"/>
          </w:tcPr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</w:tcBorders>
          </w:tcPr>
          <w:p w:rsidR="008773A4" w:rsidRPr="00DD3023" w:rsidRDefault="008773A4" w:rsidP="00B33680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D3023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Ім’я учня</w:t>
            </w:r>
          </w:p>
        </w:tc>
      </w:tr>
    </w:tbl>
    <w:p w:rsidR="008773A4" w:rsidRPr="00DD3023" w:rsidRDefault="008773A4" w:rsidP="00D715D5">
      <w:pPr>
        <w:spacing w:before="100" w:beforeAutospacing="1" w:after="200"/>
        <w:rPr>
          <w:rFonts w:ascii="Segoe UI" w:hAnsi="Segoe UI" w:cs="Segoe UI"/>
          <w:sz w:val="18"/>
          <w:szCs w:val="18"/>
        </w:rPr>
      </w:pPr>
      <w:r w:rsidRPr="00DD3023">
        <w:rPr>
          <w:rFonts w:ascii="Segoe UI" w:eastAsia="Segoe UI" w:hAnsi="Segoe UI" w:cs="Segoe UI"/>
          <w:sz w:val="18"/>
          <w:szCs w:val="18"/>
          <w:lang w:bidi="uk-UA"/>
        </w:rPr>
        <w:t xml:space="preserve">Своїм підписом внизу документа Ви підтверджуєте, що: </w:t>
      </w:r>
    </w:p>
    <w:p w:rsidR="008773A4" w:rsidRPr="00DD3023" w:rsidRDefault="008773A4" w:rsidP="00D715D5">
      <w:pPr>
        <w:numPr>
          <w:ilvl w:val="0"/>
          <w:numId w:val="1"/>
        </w:numPr>
        <w:tabs>
          <w:tab w:val="left" w:pos="810"/>
        </w:tabs>
        <w:spacing w:after="200"/>
        <w:ind w:left="1080" w:hanging="540"/>
        <w:rPr>
          <w:rFonts w:ascii="Segoe UI" w:hAnsi="Segoe UI" w:cs="Segoe UI"/>
          <w:sz w:val="18"/>
          <w:szCs w:val="18"/>
        </w:rPr>
      </w:pPr>
      <w:r w:rsidRPr="00DD3023">
        <w:rPr>
          <w:rFonts w:ascii="Segoe UI" w:eastAsia="Segoe UI" w:hAnsi="Segoe UI" w:cs="Segoe UI"/>
          <w:sz w:val="18"/>
          <w:szCs w:val="18"/>
          <w:lang w:bidi="uk-UA"/>
        </w:rPr>
        <w:t xml:space="preserve">округ припиняє проведення спеціального навчання вашої дитини та надання пов'язаних з ним послуг, починаючи з дати, яка вказана в попередньому письмовому повідомленні, що було видане вам округом; </w:t>
      </w:r>
    </w:p>
    <w:p w:rsidR="008773A4" w:rsidRPr="00DD3023" w:rsidRDefault="008773A4" w:rsidP="00701316">
      <w:pPr>
        <w:numPr>
          <w:ilvl w:val="0"/>
          <w:numId w:val="1"/>
        </w:numPr>
        <w:tabs>
          <w:tab w:val="left" w:pos="810"/>
        </w:tabs>
        <w:spacing w:after="200"/>
        <w:ind w:left="1080" w:hanging="540"/>
        <w:rPr>
          <w:rFonts w:ascii="Segoe UI" w:hAnsi="Segoe UI" w:cs="Segoe UI"/>
          <w:sz w:val="18"/>
          <w:szCs w:val="18"/>
        </w:rPr>
      </w:pPr>
      <w:r w:rsidRPr="00DD3023">
        <w:rPr>
          <w:rFonts w:ascii="Segoe UI" w:eastAsia="Segoe UI" w:hAnsi="Segoe UI" w:cs="Segoe UI"/>
          <w:sz w:val="18"/>
          <w:szCs w:val="18"/>
          <w:lang w:bidi="uk-UA"/>
        </w:rPr>
        <w:t>округ не може використовувати процедури з розв'язання спору для опротестовування вашого права на припинення спеціального навчання вашої дитини;</w:t>
      </w:r>
    </w:p>
    <w:p w:rsidR="008773A4" w:rsidRPr="00DD3023" w:rsidRDefault="008773A4" w:rsidP="00986D62">
      <w:pPr>
        <w:numPr>
          <w:ilvl w:val="0"/>
          <w:numId w:val="1"/>
        </w:numPr>
        <w:tabs>
          <w:tab w:val="left" w:pos="810"/>
        </w:tabs>
        <w:spacing w:after="200"/>
        <w:ind w:left="1080" w:hanging="540"/>
        <w:rPr>
          <w:rFonts w:ascii="Segoe UI" w:hAnsi="Segoe UI" w:cs="Segoe UI"/>
          <w:sz w:val="18"/>
          <w:szCs w:val="18"/>
        </w:rPr>
      </w:pPr>
      <w:r w:rsidRPr="00DD3023">
        <w:rPr>
          <w:rFonts w:ascii="Segoe UI" w:eastAsia="Segoe UI" w:hAnsi="Segoe UI" w:cs="Segoe UI"/>
          <w:sz w:val="18"/>
          <w:szCs w:val="18"/>
          <w:lang w:bidi="uk-UA"/>
        </w:rPr>
        <w:t xml:space="preserve">округ надалі не зобов'язаний проводити повторну оцінку, скликати наради групи з індивідуальної навчальної програми (Individual Education Program, IEP) або розробляти IEP для вашої дитини; </w:t>
      </w:r>
    </w:p>
    <w:p w:rsidR="008773A4" w:rsidRPr="00DD3023" w:rsidRDefault="008773A4" w:rsidP="0065010F">
      <w:pPr>
        <w:numPr>
          <w:ilvl w:val="0"/>
          <w:numId w:val="1"/>
        </w:numPr>
        <w:tabs>
          <w:tab w:val="left" w:pos="810"/>
        </w:tabs>
        <w:spacing w:after="200"/>
        <w:ind w:left="1080" w:hanging="540"/>
        <w:rPr>
          <w:rFonts w:ascii="Segoe UI" w:hAnsi="Segoe UI" w:cs="Segoe UI"/>
          <w:sz w:val="18"/>
          <w:szCs w:val="18"/>
        </w:rPr>
      </w:pPr>
      <w:r w:rsidRPr="00DD3023">
        <w:rPr>
          <w:rFonts w:ascii="Segoe UI" w:eastAsia="Segoe UI" w:hAnsi="Segoe UI" w:cs="Segoe UI"/>
          <w:sz w:val="18"/>
          <w:szCs w:val="18"/>
          <w:lang w:bidi="uk-UA"/>
        </w:rPr>
        <w:t>округ не вважається таким, що порушив вимогу про надання необхідної безкоштовної державної освіти (a free, appropriate public education, FAPE) вашій дитині;</w:t>
      </w:r>
    </w:p>
    <w:p w:rsidR="008773A4" w:rsidRPr="00DD3023" w:rsidRDefault="008773A4" w:rsidP="00F55CCB">
      <w:pPr>
        <w:numPr>
          <w:ilvl w:val="0"/>
          <w:numId w:val="1"/>
        </w:numPr>
        <w:tabs>
          <w:tab w:val="left" w:pos="810"/>
        </w:tabs>
        <w:spacing w:after="200"/>
        <w:ind w:left="1080" w:hanging="540"/>
        <w:rPr>
          <w:rFonts w:ascii="Segoe UI" w:hAnsi="Segoe UI" w:cs="Segoe UI"/>
          <w:sz w:val="18"/>
          <w:szCs w:val="18"/>
        </w:rPr>
      </w:pPr>
      <w:r w:rsidRPr="00DD3023">
        <w:rPr>
          <w:rFonts w:ascii="Segoe UI" w:eastAsia="Segoe UI" w:hAnsi="Segoe UI" w:cs="Segoe UI"/>
          <w:sz w:val="18"/>
          <w:szCs w:val="18"/>
          <w:lang w:bidi="uk-UA"/>
        </w:rPr>
        <w:t>округ не зобов'язаний вносити поправки в учбові документи вашої дитини для видалення відомостей про проходження нею спеціального навчання та здобутті пов'язаних з цим послуг;</w:t>
      </w:r>
    </w:p>
    <w:p w:rsidR="008773A4" w:rsidRPr="00DD3023" w:rsidRDefault="008773A4" w:rsidP="00D715D5">
      <w:pPr>
        <w:numPr>
          <w:ilvl w:val="0"/>
          <w:numId w:val="1"/>
        </w:numPr>
        <w:tabs>
          <w:tab w:val="left" w:pos="810"/>
        </w:tabs>
        <w:spacing w:after="400"/>
        <w:ind w:left="1080" w:hanging="540"/>
        <w:rPr>
          <w:rFonts w:ascii="Segoe UI" w:hAnsi="Segoe UI" w:cs="Segoe UI"/>
          <w:sz w:val="20"/>
          <w:szCs w:val="18"/>
        </w:rPr>
      </w:pPr>
      <w:r w:rsidRPr="00DD3023">
        <w:rPr>
          <w:rFonts w:ascii="Segoe UI" w:eastAsia="Segoe UI" w:hAnsi="Segoe UI" w:cs="Segoe UI"/>
          <w:sz w:val="18"/>
          <w:szCs w:val="18"/>
          <w:lang w:bidi="uk-UA"/>
        </w:rPr>
        <w:t>на вашу дитину поширюватимуться всі вимоги, які поширюються на учнів в загальноосвітній системі, такі як вимоги до учбових предметів, проходження оцінювання на рівні штату та округу, позакласної роботи, закінчення школи, дисципліни та всі інші загальноосвітні вимоги.</w:t>
      </w:r>
    </w:p>
    <w:p w:rsidR="008773A4" w:rsidRPr="00DD3023" w:rsidRDefault="005A0F41" w:rsidP="00F2777D">
      <w:pPr>
        <w:spacing w:after="200"/>
        <w:ind w:left="810" w:hanging="270"/>
        <w:rPr>
          <w:rFonts w:ascii="Segoe UI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22"/>
            <w:szCs w:val="22"/>
          </w:rPr>
          <w:id w:val="1824936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70D" w:rsidRPr="00DD3023">
            <w:rPr>
              <w:rFonts w:ascii="MS Gothic" w:eastAsia="MS Gothic" w:hAnsi="MS Gothic" w:cs="Segoe UI"/>
              <w:sz w:val="22"/>
              <w:szCs w:val="22"/>
              <w:lang w:bidi="uk-UA"/>
            </w:rPr>
            <w:t>☐</w:t>
          </w:r>
        </w:sdtContent>
      </w:sdt>
      <w:r w:rsidR="0058370D" w:rsidRPr="00DD3023">
        <w:rPr>
          <w:rFonts w:ascii="Segoe UI" w:eastAsia="Segoe UI" w:hAnsi="Segoe UI" w:cs="Segoe UI"/>
          <w:sz w:val="22"/>
          <w:szCs w:val="22"/>
          <w:lang w:bidi="uk-UA"/>
        </w:rPr>
        <w:t xml:space="preserve"> </w:t>
      </w:r>
      <w:r w:rsidR="008773A4" w:rsidRPr="00DD3023">
        <w:rPr>
          <w:rFonts w:ascii="Segoe UI" w:eastAsia="Segoe UI" w:hAnsi="Segoe UI" w:cs="Segoe UI"/>
          <w:b/>
          <w:sz w:val="18"/>
          <w:szCs w:val="18"/>
          <w:lang w:bidi="uk-UA"/>
        </w:rPr>
        <w:t>Я відміняю свою згоду</w:t>
      </w:r>
      <w:r w:rsidR="008773A4" w:rsidRPr="00DD3023">
        <w:rPr>
          <w:rFonts w:ascii="Segoe UI" w:eastAsia="Segoe UI" w:hAnsi="Segoe UI" w:cs="Segoe UI"/>
          <w:sz w:val="18"/>
          <w:szCs w:val="18"/>
          <w:lang w:bidi="uk-UA"/>
        </w:rPr>
        <w:t xml:space="preserve"> на проведення спеціального навчання та надання пов'язаних з ним послуг моїй дитині.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  <w:tblDescription w:val="this area is for the parent/guardian/adult student's signature and date the form is signed."/>
      </w:tblPr>
      <w:tblGrid>
        <w:gridCol w:w="5166"/>
        <w:gridCol w:w="306"/>
        <w:gridCol w:w="2916"/>
      </w:tblGrid>
      <w:tr w:rsidR="008773A4" w:rsidRPr="00DD3023" w:rsidTr="00B33680">
        <w:trPr>
          <w:cantSplit/>
          <w:jc w:val="center"/>
        </w:trPr>
        <w:tc>
          <w:tcPr>
            <w:tcW w:w="5166" w:type="dxa"/>
            <w:vAlign w:val="bottom"/>
          </w:tcPr>
          <w:p w:rsidR="008773A4" w:rsidRPr="00DD3023" w:rsidRDefault="008773A4" w:rsidP="00B33680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8773A4" w:rsidRPr="00DD3023" w:rsidRDefault="008773A4" w:rsidP="00B33680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06" w:type="dxa"/>
          </w:tcPr>
          <w:p w:rsidR="008773A4" w:rsidRPr="00DD3023" w:rsidRDefault="008773A4" w:rsidP="00B33680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916" w:type="dxa"/>
            <w:vAlign w:val="bottom"/>
          </w:tcPr>
          <w:p w:rsidR="008773A4" w:rsidRPr="00DD3023" w:rsidRDefault="008773A4" w:rsidP="00B33680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773A4" w:rsidRPr="00DD3023" w:rsidTr="00B33680">
        <w:trPr>
          <w:cantSplit/>
          <w:jc w:val="center"/>
        </w:trPr>
        <w:tc>
          <w:tcPr>
            <w:tcW w:w="5166" w:type="dxa"/>
            <w:tcBorders>
              <w:top w:val="single" w:sz="4" w:space="0" w:color="auto"/>
            </w:tcBorders>
          </w:tcPr>
          <w:p w:rsidR="008773A4" w:rsidRPr="00DD3023" w:rsidRDefault="008773A4" w:rsidP="00B33680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DD3023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Підпис батька (матері)/опікуна/повнолітнього учня</w:t>
            </w:r>
          </w:p>
        </w:tc>
        <w:tc>
          <w:tcPr>
            <w:tcW w:w="306" w:type="dxa"/>
          </w:tcPr>
          <w:p w:rsidR="008773A4" w:rsidRPr="00DD3023" w:rsidRDefault="008773A4" w:rsidP="00B33680">
            <w:pPr>
              <w:rPr>
                <w:rFonts w:ascii="Segoe UI" w:hAnsi="Segoe UI" w:cs="Segoe UI"/>
                <w:i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8773A4" w:rsidRPr="00DD3023" w:rsidRDefault="008773A4" w:rsidP="00B33680">
            <w:pPr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DD3023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Дата</w:t>
            </w:r>
          </w:p>
        </w:tc>
      </w:tr>
    </w:tbl>
    <w:p w:rsidR="008773A4" w:rsidRPr="00DD3023" w:rsidRDefault="008773A4" w:rsidP="00D715D5">
      <w:pPr>
        <w:spacing w:before="600" w:after="480"/>
        <w:jc w:val="center"/>
        <w:rPr>
          <w:rFonts w:ascii="Segoe UI" w:hAnsi="Segoe UI" w:cs="Segoe UI"/>
          <w:b/>
          <w:sz w:val="20"/>
        </w:rPr>
      </w:pPr>
      <w:r w:rsidRPr="00DD3023">
        <w:rPr>
          <w:rFonts w:ascii="Segoe UI" w:eastAsia="Segoe UI" w:hAnsi="Segoe UI" w:cs="Segoe UI"/>
          <w:b/>
          <w:sz w:val="20"/>
          <w:lang w:bidi="uk-UA"/>
        </w:rPr>
        <w:t xml:space="preserve">** БАТЬКИ ПОВИННІ ОТРИМАТИ ПОПЕРЕДНЄ ПИСЬМОВЕ ПОВІДОМЛЕННЯ ПІСЛЯ </w:t>
      </w:r>
      <w:r w:rsidR="00DD3023">
        <w:rPr>
          <w:rFonts w:ascii="Segoe UI" w:eastAsia="Segoe UI" w:hAnsi="Segoe UI" w:cs="Segoe UI"/>
          <w:b/>
          <w:sz w:val="20"/>
          <w:lang w:bidi="uk-UA"/>
        </w:rPr>
        <w:br/>
      </w:r>
      <w:r w:rsidRPr="00DD3023">
        <w:rPr>
          <w:rFonts w:ascii="Segoe UI" w:eastAsia="Segoe UI" w:hAnsi="Segoe UI" w:cs="Segoe UI"/>
          <w:b/>
          <w:sz w:val="20"/>
          <w:lang w:bidi="uk-UA"/>
        </w:rPr>
        <w:t>ВІДМІНИ СВОЄЇ ЗГОДИ **</w:t>
      </w:r>
    </w:p>
    <w:p w:rsidR="00D715D5" w:rsidRPr="00F2777D" w:rsidRDefault="00D715D5" w:rsidP="00D715D5">
      <w:pPr>
        <w:pStyle w:val="MonthlyUpdateText"/>
        <w:spacing w:after="0"/>
        <w:rPr>
          <w:rFonts w:ascii="Segoe UI Semilight" w:hAnsi="Segoe UI Semilight" w:cs="Segoe UI Semilight"/>
          <w:b/>
          <w:sz w:val="16"/>
          <w:szCs w:val="18"/>
        </w:rPr>
      </w:pPr>
      <w:r w:rsidRPr="00DD3023">
        <w:rPr>
          <w:rFonts w:cs="Segoe UI"/>
          <w:noProof/>
          <w:sz w:val="16"/>
          <w:szCs w:val="18"/>
          <w:lang w:val="en-US"/>
        </w:rPr>
        <w:drawing>
          <wp:inline distT="0" distB="0" distL="0" distR="0" wp14:anchorId="40636D87" wp14:editId="416DB347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3023">
        <w:rPr>
          <w:rFonts w:cs="Segoe UI"/>
          <w:sz w:val="16"/>
          <w:szCs w:val="18"/>
          <w:lang w:bidi="uk-UA"/>
        </w:rPr>
        <w:t xml:space="preserve"> </w:t>
      </w:r>
      <w:r w:rsidRPr="00F2777D">
        <w:rPr>
          <w:rFonts w:cs="Segoe UI"/>
          <w:sz w:val="16"/>
          <w:szCs w:val="18"/>
          <w:lang w:bidi="uk-UA"/>
        </w:rPr>
        <w:t xml:space="preserve">Відміна (відкликання) згоди на послуги від </w:t>
      </w:r>
      <w:hyperlink r:id="rId9" w:history="1">
        <w:r w:rsidR="00F2777D" w:rsidRPr="00F2777D">
          <w:rPr>
            <w:rStyle w:val="Hyperlink"/>
            <w:rFonts w:ascii="Segoe UI" w:eastAsia="Segoe UI" w:hAnsi="Segoe UI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="00F2777D" w:rsidRPr="00F2777D">
        <w:rPr>
          <w:rFonts w:cs="Segoe UI"/>
          <w:sz w:val="16"/>
          <w:szCs w:val="16"/>
          <w:lang w:bidi="uk-UA"/>
        </w:rPr>
        <w:t xml:space="preserve"> </w:t>
      </w:r>
      <w:r w:rsidRPr="00F2777D">
        <w:rPr>
          <w:rFonts w:cs="Segoe UI"/>
          <w:sz w:val="16"/>
          <w:szCs w:val="18"/>
          <w:lang w:bidi="uk-UA"/>
        </w:rPr>
        <w:t xml:space="preserve">надається за міжнародною ліцензією </w:t>
      </w:r>
      <w:hyperlink r:id="rId10" w:history="1">
        <w:r w:rsidRPr="00F2777D">
          <w:rPr>
            <w:rStyle w:val="Hyperlink"/>
            <w:rFonts w:ascii="Segoe UI" w:eastAsia="Segoe UI" w:hAnsi="Segoe UI" w:cs="Segoe UI"/>
            <w:sz w:val="16"/>
            <w:szCs w:val="18"/>
            <w:lang w:bidi="uk-UA"/>
          </w:rPr>
          <w:t>Creative Commons Attribution 4.0 International License</w:t>
        </w:r>
      </w:hyperlink>
      <w:r w:rsidRPr="00F2777D">
        <w:rPr>
          <w:rFonts w:cs="Segoe UI"/>
          <w:sz w:val="16"/>
          <w:szCs w:val="18"/>
          <w:lang w:bidi="uk-UA"/>
        </w:rPr>
        <w:t>.</w:t>
      </w:r>
    </w:p>
    <w:sectPr w:rsidR="00D715D5" w:rsidRPr="00F2777D" w:rsidSect="0025745A">
      <w:footerReference w:type="default" r:id="rId11"/>
      <w:pgSz w:w="12240" w:h="15840" w:code="1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DED" w:rsidRDefault="002379F6">
      <w:r>
        <w:separator/>
      </w:r>
    </w:p>
  </w:endnote>
  <w:endnote w:type="continuationSeparator" w:id="0">
    <w:p w:rsidR="00537DED" w:rsidRDefault="0023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6E7" w:rsidRPr="002379F6" w:rsidRDefault="00D715D5" w:rsidP="00166CC4">
    <w:pPr>
      <w:pStyle w:val="Footer"/>
      <w:tabs>
        <w:tab w:val="clear" w:pos="9360"/>
        <w:tab w:val="right" w:pos="9900"/>
      </w:tabs>
      <w:rPr>
        <w:rFonts w:ascii="Segoe UI" w:hAnsi="Segoe UI" w:cs="Segoe UI"/>
        <w:sz w:val="18"/>
        <w:szCs w:val="18"/>
      </w:rPr>
    </w:pPr>
    <w:r w:rsidRPr="002379F6">
      <w:rPr>
        <w:rFonts w:ascii="Segoe UI" w:eastAsia="Segoe UI" w:hAnsi="Segoe UI" w:cs="Segoe UI"/>
        <w:sz w:val="18"/>
        <w:szCs w:val="18"/>
        <w:lang w:bidi="uk-UA"/>
      </w:rPr>
      <w:t xml:space="preserve">Форма 3a — Відміна згоди </w:t>
    </w:r>
    <w:r w:rsidRPr="00D715D5">
      <w:rPr>
        <w:rFonts w:ascii="Segoe UI" w:eastAsia="Segoe UI" w:hAnsi="Segoe UI" w:cs="Segoe UI"/>
        <w:sz w:val="18"/>
        <w:szCs w:val="18"/>
        <w:lang w:bidi="uk-UA"/>
      </w:rPr>
      <w:ptab w:relativeTo="margin" w:alignment="center" w:leader="none"/>
    </w:r>
    <w:r w:rsidRPr="00D715D5">
      <w:rPr>
        <w:rFonts w:ascii="Segoe UI" w:eastAsia="Segoe UI" w:hAnsi="Segoe UI" w:cs="Segoe UI"/>
        <w:sz w:val="18"/>
        <w:szCs w:val="18"/>
        <w:lang w:bidi="uk-UA"/>
      </w:rPr>
      <w:ptab w:relativeTo="margin" w:alignment="right" w:leader="none"/>
    </w:r>
    <w:r w:rsidRPr="002379F6">
      <w:rPr>
        <w:rFonts w:ascii="Segoe UI" w:eastAsia="Segoe UI" w:hAnsi="Segoe UI" w:cs="Segoe UI"/>
        <w:sz w:val="18"/>
        <w:szCs w:val="18"/>
        <w:lang w:bidi="uk-UA"/>
      </w:rPr>
      <w:t>Січень 2009 р. 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DED" w:rsidRDefault="002379F6">
      <w:r>
        <w:separator/>
      </w:r>
    </w:p>
  </w:footnote>
  <w:footnote w:type="continuationSeparator" w:id="0">
    <w:p w:rsidR="00537DED" w:rsidRDefault="0023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334"/>
    <w:multiLevelType w:val="hybridMultilevel"/>
    <w:tmpl w:val="7AAEF8B0"/>
    <w:lvl w:ilvl="0" w:tplc="0409000F">
      <w:start w:val="1"/>
      <w:numFmt w:val="decimal"/>
      <w:lvlText w:val="%1."/>
      <w:lvlJc w:val="left"/>
      <w:pPr>
        <w:ind w:left="1315" w:hanging="360"/>
      </w:pPr>
    </w:lvl>
    <w:lvl w:ilvl="1" w:tplc="04090019" w:tentative="1">
      <w:start w:val="1"/>
      <w:numFmt w:val="lowerLetter"/>
      <w:lvlText w:val="%2."/>
      <w:lvlJc w:val="left"/>
      <w:pPr>
        <w:ind w:left="2035" w:hanging="360"/>
      </w:pPr>
    </w:lvl>
    <w:lvl w:ilvl="2" w:tplc="0409001B" w:tentative="1">
      <w:start w:val="1"/>
      <w:numFmt w:val="lowerRoman"/>
      <w:lvlText w:val="%3."/>
      <w:lvlJc w:val="right"/>
      <w:pPr>
        <w:ind w:left="2755" w:hanging="180"/>
      </w:pPr>
    </w:lvl>
    <w:lvl w:ilvl="3" w:tplc="0409000F" w:tentative="1">
      <w:start w:val="1"/>
      <w:numFmt w:val="decimal"/>
      <w:lvlText w:val="%4."/>
      <w:lvlJc w:val="left"/>
      <w:pPr>
        <w:ind w:left="3475" w:hanging="360"/>
      </w:pPr>
    </w:lvl>
    <w:lvl w:ilvl="4" w:tplc="04090019" w:tentative="1">
      <w:start w:val="1"/>
      <w:numFmt w:val="lowerLetter"/>
      <w:lvlText w:val="%5."/>
      <w:lvlJc w:val="left"/>
      <w:pPr>
        <w:ind w:left="4195" w:hanging="360"/>
      </w:pPr>
    </w:lvl>
    <w:lvl w:ilvl="5" w:tplc="0409001B" w:tentative="1">
      <w:start w:val="1"/>
      <w:numFmt w:val="lowerRoman"/>
      <w:lvlText w:val="%6."/>
      <w:lvlJc w:val="right"/>
      <w:pPr>
        <w:ind w:left="4915" w:hanging="180"/>
      </w:pPr>
    </w:lvl>
    <w:lvl w:ilvl="6" w:tplc="0409000F" w:tentative="1">
      <w:start w:val="1"/>
      <w:numFmt w:val="decimal"/>
      <w:lvlText w:val="%7."/>
      <w:lvlJc w:val="left"/>
      <w:pPr>
        <w:ind w:left="5635" w:hanging="360"/>
      </w:pPr>
    </w:lvl>
    <w:lvl w:ilvl="7" w:tplc="04090019" w:tentative="1">
      <w:start w:val="1"/>
      <w:numFmt w:val="lowerLetter"/>
      <w:lvlText w:val="%8."/>
      <w:lvlJc w:val="left"/>
      <w:pPr>
        <w:ind w:left="6355" w:hanging="360"/>
      </w:pPr>
    </w:lvl>
    <w:lvl w:ilvl="8" w:tplc="0409001B" w:tentative="1">
      <w:start w:val="1"/>
      <w:numFmt w:val="lowerRoman"/>
      <w:lvlText w:val="%9."/>
      <w:lvlJc w:val="right"/>
      <w:pPr>
        <w:ind w:left="70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3A4"/>
    <w:rsid w:val="002352D7"/>
    <w:rsid w:val="002379F6"/>
    <w:rsid w:val="00292650"/>
    <w:rsid w:val="00537DED"/>
    <w:rsid w:val="0058370D"/>
    <w:rsid w:val="005A0F41"/>
    <w:rsid w:val="005C35C7"/>
    <w:rsid w:val="00685A50"/>
    <w:rsid w:val="007001E1"/>
    <w:rsid w:val="007C320D"/>
    <w:rsid w:val="008773A4"/>
    <w:rsid w:val="008A0836"/>
    <w:rsid w:val="009E75F9"/>
    <w:rsid w:val="00A466A8"/>
    <w:rsid w:val="00AB7FF6"/>
    <w:rsid w:val="00B0593C"/>
    <w:rsid w:val="00D715D5"/>
    <w:rsid w:val="00DD3023"/>
    <w:rsid w:val="00F2777D"/>
    <w:rsid w:val="00F471B0"/>
    <w:rsid w:val="00FB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E5E77B98-1010-4A35-A7F2-E276D997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73A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contextualSpacing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8773A4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8773A4"/>
    <w:rPr>
      <w:rFonts w:ascii="Arial" w:eastAsia="Times" w:hAnsi="Arial" w:cs="Times New Roman"/>
      <w:b/>
      <w:sz w:val="48"/>
      <w:szCs w:val="20"/>
    </w:rPr>
  </w:style>
  <w:style w:type="paragraph" w:styleId="Footer">
    <w:name w:val="footer"/>
    <w:basedOn w:val="Normal"/>
    <w:link w:val="FooterChar"/>
    <w:uiPriority w:val="99"/>
    <w:unhideWhenUsed/>
    <w:rsid w:val="008773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3A4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73A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379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9F6"/>
    <w:rPr>
      <w:rFonts w:ascii="Times" w:eastAsia="Times" w:hAnsi="Times" w:cs="Times New Roman"/>
      <w:sz w:val="24"/>
      <w:szCs w:val="20"/>
    </w:rPr>
  </w:style>
  <w:style w:type="character" w:styleId="Hyperlink">
    <w:name w:val="Hyperlink"/>
    <w:uiPriority w:val="99"/>
    <w:unhideWhenUsed/>
    <w:rsid w:val="00D715D5"/>
    <w:rPr>
      <w:rFonts w:ascii="Times New Roman" w:hAnsi="Times New Roman" w:cs="Times New Roman" w:hint="default"/>
      <w:color w:val="0000FF"/>
      <w:u w:val="single"/>
    </w:rPr>
  </w:style>
  <w:style w:type="paragraph" w:customStyle="1" w:styleId="MonthlyUpdateText">
    <w:name w:val="Monthly Update Text"/>
    <w:qFormat/>
    <w:rsid w:val="00D715D5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creativecommons.org/licenses/by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12.w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Форма відміни (відкликання) згоди на послуги</vt:lpstr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відміни (відкликання) згоди на послуги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dcterms:created xsi:type="dcterms:W3CDTF">2019-05-23T19:09:00Z</dcterms:created>
  <dcterms:modified xsi:type="dcterms:W3CDTF">2019-05-29T17:16:00Z</dcterms:modified>
</cp:coreProperties>
</file>