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006" w:rsidRPr="00917A0C" w:rsidRDefault="00585006" w:rsidP="00585006">
      <w:pPr>
        <w:rPr>
          <w:rFonts w:ascii="Segoe UI" w:hAnsi="Segoe UI" w:cs="Segoe UI"/>
          <w:sz w:val="6"/>
          <w:szCs w:val="6"/>
        </w:rPr>
      </w:pPr>
      <w:bookmarkStart w:id="0" w:name="_GoBack"/>
      <w:bookmarkEnd w:id="0"/>
    </w:p>
    <w:tbl>
      <w:tblPr>
        <w:tblW w:w="102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60"/>
      </w:tblGrid>
      <w:tr w:rsidR="00585006" w:rsidRPr="00917A0C" w:rsidTr="009A7A09">
        <w:tc>
          <w:tcPr>
            <w:tcW w:w="10260" w:type="dxa"/>
          </w:tcPr>
          <w:p w:rsidR="00585006" w:rsidRPr="00917A0C" w:rsidRDefault="00585006" w:rsidP="009A7A09">
            <w:pPr>
              <w:rPr>
                <w:rFonts w:ascii="Segoe UI" w:hAnsi="Segoe UI" w:cs="Segoe UI"/>
                <w:b/>
                <w:sz w:val="16"/>
                <w:szCs w:val="16"/>
              </w:rPr>
            </w:pPr>
            <w:bookmarkStart w:id="1" w:name="PriorNotice"/>
            <w:bookmarkEnd w:id="1"/>
            <w:r w:rsidRPr="00917A0C">
              <w:rPr>
                <w:rFonts w:ascii="Segoe UI" w:eastAsia="Segoe UI" w:hAnsi="Segoe UI" w:cs="Segoe UI"/>
                <w:b/>
                <w:sz w:val="16"/>
                <w:szCs w:val="16"/>
                <w:lang w:bidi="uk-UA"/>
              </w:rPr>
              <w:t xml:space="preserve">ПРИЗНАЧЕННЯ: </w:t>
            </w:r>
            <w:r w:rsidRPr="00917A0C">
              <w:rPr>
                <w:rFonts w:ascii="Segoe UI" w:eastAsia="Segoe UI" w:hAnsi="Segoe UI" w:cs="Segoe UI"/>
                <w:sz w:val="16"/>
                <w:szCs w:val="16"/>
                <w:lang w:bidi="uk-UA"/>
              </w:rPr>
              <w:t xml:space="preserve">Шкільний округ зобов'язаний видати вам як батькам/опікунові дитини, що проходить спеціальне навчання, або потенційно вимагає проходження спеціального навчання, попереднє письмове повідомлення незалежно від прийнятого рішення – </w:t>
            </w:r>
            <w:r w:rsidRPr="00917A0C">
              <w:rPr>
                <w:rFonts w:ascii="Segoe UI" w:eastAsia="Segoe UI" w:hAnsi="Segoe UI" w:cs="Segoe UI"/>
                <w:b/>
                <w:sz w:val="16"/>
                <w:szCs w:val="16"/>
                <w:lang w:bidi="uk-UA"/>
              </w:rPr>
              <w:t>запропонувати або відмовити</w:t>
            </w:r>
            <w:r w:rsidRPr="00917A0C">
              <w:rPr>
                <w:rFonts w:ascii="Segoe UI" w:eastAsia="Segoe UI" w:hAnsi="Segoe UI" w:cs="Segoe UI"/>
                <w:sz w:val="16"/>
                <w:szCs w:val="16"/>
                <w:lang w:bidi="uk-UA"/>
              </w:rPr>
              <w:t xml:space="preserve"> у виконанні або зміні процесу виявлення, оцінки, поміщення в учбовий заклад або надання необхідної безкоштовної державної освіти вашій дитині. Таке повідомлення повинне видаватися вам після ухвалення рішення округом та до виконання прийнятого рішення. Повідомлення має бути видане вам протягом доцільного періоду часу до приведення рішення у виконання округом.</w:t>
            </w:r>
          </w:p>
        </w:tc>
      </w:tr>
    </w:tbl>
    <w:p w:rsidR="00585006" w:rsidRPr="00917A0C" w:rsidRDefault="00585006" w:rsidP="00993A4C">
      <w:pPr>
        <w:pStyle w:val="Heading1"/>
        <w:spacing w:before="240" w:after="240"/>
        <w:ind w:left="10" w:right="0"/>
        <w:jc w:val="center"/>
        <w:rPr>
          <w:rFonts w:ascii="Segoe UI" w:hAnsi="Segoe UI" w:cs="Segoe UI"/>
          <w:sz w:val="22"/>
        </w:rPr>
      </w:pPr>
      <w:r w:rsidRPr="00917A0C">
        <w:rPr>
          <w:rFonts w:ascii="Segoe UI" w:eastAsia="Segoe UI" w:hAnsi="Segoe UI" w:cs="Segoe UI"/>
          <w:sz w:val="22"/>
          <w:lang w:bidi="uk-UA"/>
        </w:rPr>
        <w:t>ПОПЕРЕДНЄ ПИСЬМОВЕ ПОВІДОМЛЕННЯ</w:t>
      </w:r>
    </w:p>
    <w:tbl>
      <w:tblPr>
        <w:tblW w:w="0" w:type="auto"/>
        <w:tblLayout w:type="fixed"/>
        <w:tblLook w:val="0000" w:firstRow="0" w:lastRow="0" w:firstColumn="0" w:lastColumn="0" w:noHBand="0" w:noVBand="0"/>
        <w:tblDescription w:val="this area is for the date of the prior written notice, the parent/guardian/adult student's name and the name of the student."/>
      </w:tblPr>
      <w:tblGrid>
        <w:gridCol w:w="720"/>
        <w:gridCol w:w="4068"/>
        <w:gridCol w:w="1350"/>
        <w:gridCol w:w="3438"/>
      </w:tblGrid>
      <w:tr w:rsidR="00993A4C" w:rsidRPr="00917A0C" w:rsidTr="007A12D7">
        <w:tc>
          <w:tcPr>
            <w:tcW w:w="4788" w:type="dxa"/>
            <w:gridSpan w:val="2"/>
          </w:tcPr>
          <w:p w:rsidR="00993A4C" w:rsidRPr="00917A0C" w:rsidRDefault="00993A4C" w:rsidP="009A7A09">
            <w:pPr>
              <w:rPr>
                <w:rFonts w:ascii="Segoe UI" w:hAnsi="Segoe UI" w:cs="Segoe UI"/>
                <w:sz w:val="18"/>
                <w:szCs w:val="18"/>
              </w:rPr>
            </w:pPr>
          </w:p>
        </w:tc>
        <w:tc>
          <w:tcPr>
            <w:tcW w:w="1350" w:type="dxa"/>
          </w:tcPr>
          <w:p w:rsidR="00993A4C" w:rsidRPr="00917A0C" w:rsidRDefault="00993A4C" w:rsidP="009A7A09">
            <w:pPr>
              <w:jc w:val="right"/>
              <w:rPr>
                <w:rFonts w:ascii="Segoe UI" w:hAnsi="Segoe UI" w:cs="Segoe UI"/>
                <w:sz w:val="18"/>
                <w:szCs w:val="18"/>
              </w:rPr>
            </w:pPr>
            <w:r w:rsidRPr="00917A0C">
              <w:rPr>
                <w:rFonts w:ascii="Segoe UI" w:eastAsia="Segoe UI" w:hAnsi="Segoe UI" w:cs="Segoe UI"/>
                <w:sz w:val="18"/>
                <w:szCs w:val="18"/>
                <w:lang w:bidi="uk-UA"/>
              </w:rPr>
              <w:t>Дата:</w:t>
            </w:r>
          </w:p>
        </w:tc>
        <w:tc>
          <w:tcPr>
            <w:tcW w:w="3438" w:type="dxa"/>
            <w:tcBorders>
              <w:bottom w:val="single" w:sz="4" w:space="0" w:color="auto"/>
            </w:tcBorders>
          </w:tcPr>
          <w:p w:rsidR="00993A4C" w:rsidRPr="00917A0C" w:rsidRDefault="00993A4C" w:rsidP="009A7A09">
            <w:pPr>
              <w:jc w:val="center"/>
              <w:rPr>
                <w:rFonts w:ascii="Segoe UI" w:hAnsi="Segoe UI" w:cs="Segoe UI"/>
                <w:sz w:val="18"/>
                <w:szCs w:val="18"/>
              </w:rPr>
            </w:pPr>
          </w:p>
        </w:tc>
      </w:tr>
      <w:tr w:rsidR="00993A4C" w:rsidRPr="00917A0C" w:rsidTr="007A12D7">
        <w:tc>
          <w:tcPr>
            <w:tcW w:w="4788" w:type="dxa"/>
            <w:gridSpan w:val="2"/>
          </w:tcPr>
          <w:p w:rsidR="00993A4C" w:rsidRPr="00917A0C" w:rsidRDefault="00993A4C" w:rsidP="009A7A09">
            <w:pPr>
              <w:rPr>
                <w:rFonts w:ascii="Segoe UI" w:hAnsi="Segoe UI" w:cs="Segoe UI"/>
                <w:sz w:val="18"/>
                <w:szCs w:val="18"/>
              </w:rPr>
            </w:pPr>
          </w:p>
        </w:tc>
        <w:tc>
          <w:tcPr>
            <w:tcW w:w="4788" w:type="dxa"/>
            <w:gridSpan w:val="2"/>
          </w:tcPr>
          <w:p w:rsidR="00993A4C" w:rsidRPr="00917A0C" w:rsidRDefault="00993A4C" w:rsidP="009A7A09">
            <w:pPr>
              <w:rPr>
                <w:rFonts w:ascii="Segoe UI" w:hAnsi="Segoe UI" w:cs="Segoe UI"/>
                <w:sz w:val="18"/>
                <w:szCs w:val="18"/>
              </w:rPr>
            </w:pPr>
          </w:p>
        </w:tc>
      </w:tr>
      <w:tr w:rsidR="00585006" w:rsidRPr="00917A0C" w:rsidTr="00BB794E">
        <w:tc>
          <w:tcPr>
            <w:tcW w:w="720" w:type="dxa"/>
            <w:vAlign w:val="center"/>
          </w:tcPr>
          <w:p w:rsidR="00585006" w:rsidRPr="00917A0C" w:rsidRDefault="00585006" w:rsidP="009A7A09">
            <w:pPr>
              <w:rPr>
                <w:rFonts w:ascii="Segoe UI" w:hAnsi="Segoe UI" w:cs="Segoe UI"/>
                <w:sz w:val="18"/>
                <w:szCs w:val="18"/>
              </w:rPr>
            </w:pPr>
            <w:r w:rsidRPr="00917A0C">
              <w:rPr>
                <w:rFonts w:ascii="Segoe UI" w:eastAsia="Segoe UI" w:hAnsi="Segoe UI" w:cs="Segoe UI"/>
                <w:sz w:val="18"/>
                <w:szCs w:val="18"/>
                <w:lang w:bidi="uk-UA"/>
              </w:rPr>
              <w:t>Кому:</w:t>
            </w:r>
          </w:p>
        </w:tc>
        <w:tc>
          <w:tcPr>
            <w:tcW w:w="4068" w:type="dxa"/>
            <w:tcBorders>
              <w:bottom w:val="single" w:sz="4" w:space="0" w:color="auto"/>
            </w:tcBorders>
            <w:vAlign w:val="center"/>
          </w:tcPr>
          <w:p w:rsidR="00585006" w:rsidRPr="00917A0C" w:rsidRDefault="00585006" w:rsidP="009A7A09">
            <w:pPr>
              <w:jc w:val="center"/>
              <w:rPr>
                <w:rFonts w:ascii="Segoe UI" w:hAnsi="Segoe UI" w:cs="Segoe UI"/>
                <w:sz w:val="18"/>
                <w:szCs w:val="18"/>
              </w:rPr>
            </w:pPr>
          </w:p>
        </w:tc>
        <w:tc>
          <w:tcPr>
            <w:tcW w:w="1350" w:type="dxa"/>
          </w:tcPr>
          <w:p w:rsidR="00585006" w:rsidRPr="00917A0C" w:rsidRDefault="00585006" w:rsidP="00993A4C">
            <w:pPr>
              <w:jc w:val="right"/>
              <w:rPr>
                <w:rFonts w:ascii="Segoe UI" w:hAnsi="Segoe UI" w:cs="Segoe UI"/>
                <w:sz w:val="18"/>
                <w:szCs w:val="18"/>
              </w:rPr>
            </w:pPr>
            <w:r w:rsidRPr="00917A0C">
              <w:rPr>
                <w:rFonts w:ascii="Segoe UI" w:eastAsia="Segoe UI" w:hAnsi="Segoe UI" w:cs="Segoe UI"/>
                <w:sz w:val="18"/>
                <w:szCs w:val="18"/>
                <w:lang w:bidi="uk-UA"/>
              </w:rPr>
              <w:t>Відносно:</w:t>
            </w:r>
          </w:p>
        </w:tc>
        <w:tc>
          <w:tcPr>
            <w:tcW w:w="3438" w:type="dxa"/>
            <w:tcBorders>
              <w:bottom w:val="single" w:sz="4" w:space="0" w:color="auto"/>
            </w:tcBorders>
          </w:tcPr>
          <w:p w:rsidR="00585006" w:rsidRPr="00917A0C" w:rsidRDefault="00585006" w:rsidP="009A7A09">
            <w:pPr>
              <w:jc w:val="center"/>
              <w:rPr>
                <w:rFonts w:ascii="Segoe UI" w:hAnsi="Segoe UI" w:cs="Segoe UI"/>
                <w:sz w:val="18"/>
                <w:szCs w:val="18"/>
              </w:rPr>
            </w:pPr>
          </w:p>
        </w:tc>
      </w:tr>
      <w:tr w:rsidR="00993A4C" w:rsidRPr="00917A0C" w:rsidTr="007A12D7">
        <w:trPr>
          <w:trHeight w:val="296"/>
        </w:trPr>
        <w:tc>
          <w:tcPr>
            <w:tcW w:w="4788" w:type="dxa"/>
            <w:gridSpan w:val="2"/>
            <w:vAlign w:val="center"/>
          </w:tcPr>
          <w:p w:rsidR="00993A4C" w:rsidRPr="00917A0C" w:rsidRDefault="00BB794E" w:rsidP="00993A4C">
            <w:pPr>
              <w:jc w:val="center"/>
              <w:rPr>
                <w:rFonts w:ascii="Segoe UI" w:hAnsi="Segoe UI" w:cs="Segoe UI"/>
                <w:i/>
                <w:sz w:val="18"/>
                <w:szCs w:val="18"/>
              </w:rPr>
            </w:pPr>
            <w:r w:rsidRPr="00917A0C">
              <w:rPr>
                <w:rFonts w:ascii="Segoe UI" w:eastAsia="Segoe UI" w:hAnsi="Segoe UI" w:cs="Segoe UI"/>
                <w:i/>
                <w:sz w:val="18"/>
                <w:szCs w:val="18"/>
                <w:lang w:bidi="uk-UA"/>
              </w:rPr>
              <w:t xml:space="preserve">              </w:t>
            </w:r>
            <w:r w:rsidR="00993A4C" w:rsidRPr="00917A0C">
              <w:rPr>
                <w:rFonts w:ascii="Segoe UI" w:eastAsia="Segoe UI" w:hAnsi="Segoe UI" w:cs="Segoe UI"/>
                <w:i/>
                <w:sz w:val="18"/>
                <w:szCs w:val="18"/>
                <w:lang w:bidi="uk-UA"/>
              </w:rPr>
              <w:t>Батько чи мати/опікун/повнолітній учень</w:t>
            </w:r>
          </w:p>
        </w:tc>
        <w:tc>
          <w:tcPr>
            <w:tcW w:w="4788" w:type="dxa"/>
            <w:gridSpan w:val="2"/>
          </w:tcPr>
          <w:p w:rsidR="00993A4C" w:rsidRPr="00917A0C" w:rsidRDefault="00993A4C" w:rsidP="00993A4C">
            <w:pPr>
              <w:ind w:left="1008"/>
              <w:jc w:val="center"/>
              <w:rPr>
                <w:rFonts w:ascii="Segoe UI" w:hAnsi="Segoe UI" w:cs="Segoe UI"/>
                <w:sz w:val="18"/>
                <w:szCs w:val="18"/>
              </w:rPr>
            </w:pPr>
            <w:r w:rsidRPr="00917A0C">
              <w:rPr>
                <w:rFonts w:ascii="Segoe UI" w:eastAsia="Segoe UI" w:hAnsi="Segoe UI" w:cs="Segoe UI"/>
                <w:i/>
                <w:sz w:val="18"/>
                <w:szCs w:val="18"/>
                <w:lang w:bidi="uk-UA"/>
              </w:rPr>
              <w:t>Ім’я учня</w:t>
            </w:r>
          </w:p>
        </w:tc>
      </w:tr>
    </w:tbl>
    <w:p w:rsidR="00585006" w:rsidRPr="00917A0C" w:rsidRDefault="00585006" w:rsidP="00993A4C">
      <w:pPr>
        <w:spacing w:before="480"/>
        <w:rPr>
          <w:rFonts w:ascii="Segoe UI" w:hAnsi="Segoe UI" w:cs="Segoe UI"/>
          <w:b/>
          <w:sz w:val="18"/>
          <w:szCs w:val="18"/>
        </w:rPr>
      </w:pPr>
      <w:r w:rsidRPr="00917A0C">
        <w:rPr>
          <w:rFonts w:ascii="Segoe UI" w:eastAsia="Segoe UI" w:hAnsi="Segoe UI" w:cs="Segoe UI"/>
          <w:b/>
          <w:sz w:val="18"/>
          <w:szCs w:val="18"/>
          <w:lang w:bidi="uk-UA"/>
        </w:rPr>
        <w:t xml:space="preserve">Дане попереднє письмове повідомлення видане вам з метою повідомлення про те, що ми: </w:t>
      </w:r>
    </w:p>
    <w:p w:rsidR="00585006" w:rsidRPr="00917A0C" w:rsidRDefault="00585006" w:rsidP="00585006">
      <w:pPr>
        <w:rPr>
          <w:rFonts w:ascii="Segoe UI" w:hAnsi="Segoe UI" w:cs="Segoe UI"/>
          <w:sz w:val="6"/>
          <w:szCs w:val="6"/>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purpose of the prior written notice."/>
      </w:tblPr>
      <w:tblGrid>
        <w:gridCol w:w="378"/>
        <w:gridCol w:w="2592"/>
        <w:gridCol w:w="1602"/>
        <w:gridCol w:w="810"/>
        <w:gridCol w:w="2628"/>
        <w:gridCol w:w="2358"/>
      </w:tblGrid>
      <w:tr w:rsidR="00585006" w:rsidRPr="00917A0C" w:rsidTr="00BB794E">
        <w:tc>
          <w:tcPr>
            <w:tcW w:w="378" w:type="dxa"/>
            <w:tcBorders>
              <w:top w:val="nil"/>
              <w:left w:val="nil"/>
              <w:bottom w:val="nil"/>
              <w:right w:val="nil"/>
            </w:tcBorders>
          </w:tcPr>
          <w:p w:rsidR="00585006" w:rsidRPr="00917A0C" w:rsidRDefault="00585006" w:rsidP="009A7A09">
            <w:pPr>
              <w:tabs>
                <w:tab w:val="left" w:pos="270"/>
                <w:tab w:val="left" w:pos="360"/>
              </w:tabs>
              <w:ind w:right="-108"/>
              <w:jc w:val="right"/>
              <w:rPr>
                <w:rFonts w:ascii="Segoe UI" w:hAnsi="Segoe UI" w:cs="Segoe UI"/>
                <w:sz w:val="18"/>
                <w:szCs w:val="18"/>
              </w:rPr>
            </w:pPr>
            <w:r w:rsidRPr="00917A0C">
              <w:rPr>
                <w:rFonts w:ascii="Segoe UI" w:eastAsia="Segoe UI" w:hAnsi="Segoe UI" w:cs="Segoe UI"/>
                <w:b/>
                <w:sz w:val="18"/>
                <w:szCs w:val="18"/>
                <w:lang w:bidi="uk-UA"/>
              </w:rPr>
              <w:t>1</w:t>
            </w:r>
          </w:p>
        </w:tc>
        <w:tc>
          <w:tcPr>
            <w:tcW w:w="2592" w:type="dxa"/>
            <w:tcBorders>
              <w:top w:val="nil"/>
              <w:left w:val="nil"/>
              <w:bottom w:val="nil"/>
              <w:right w:val="nil"/>
            </w:tcBorders>
          </w:tcPr>
          <w:p w:rsidR="00585006" w:rsidRPr="00917A0C" w:rsidRDefault="007D369A" w:rsidP="009A7A09">
            <w:pPr>
              <w:ind w:left="180"/>
              <w:rPr>
                <w:rFonts w:ascii="Segoe UI" w:hAnsi="Segoe UI" w:cs="Segoe UI"/>
                <w:sz w:val="18"/>
                <w:szCs w:val="18"/>
              </w:rPr>
            </w:pPr>
            <w:sdt>
              <w:sdtPr>
                <w:rPr>
                  <w:rFonts w:ascii="Segoe UI" w:hAnsi="Segoe UI" w:cs="Segoe UI"/>
                  <w:sz w:val="18"/>
                  <w:szCs w:val="18"/>
                </w:rPr>
                <w:id w:val="-49233700"/>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пропонування</w:t>
            </w:r>
          </w:p>
          <w:p w:rsidR="00585006" w:rsidRPr="00917A0C" w:rsidRDefault="007D369A" w:rsidP="009A7A09">
            <w:pPr>
              <w:ind w:left="180"/>
              <w:rPr>
                <w:rFonts w:ascii="Segoe UI" w:hAnsi="Segoe UI" w:cs="Segoe UI"/>
                <w:sz w:val="18"/>
                <w:szCs w:val="18"/>
              </w:rPr>
            </w:pPr>
            <w:sdt>
              <w:sdtPr>
                <w:rPr>
                  <w:rFonts w:ascii="Segoe UI" w:hAnsi="Segoe UI" w:cs="Segoe UI"/>
                  <w:sz w:val="18"/>
                  <w:szCs w:val="18"/>
                </w:rPr>
                <w:id w:val="521904178"/>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відмовлення</w:t>
            </w:r>
          </w:p>
          <w:p w:rsidR="00993A4C" w:rsidRPr="00917A0C" w:rsidRDefault="00993A4C" w:rsidP="00993A4C">
            <w:pPr>
              <w:ind w:left="180"/>
              <w:rPr>
                <w:rFonts w:ascii="Segoe UI" w:hAnsi="Segoe UI" w:cs="Segoe UI"/>
                <w:sz w:val="18"/>
                <w:szCs w:val="18"/>
              </w:rPr>
            </w:pPr>
            <w:r w:rsidRPr="00917A0C">
              <w:rPr>
                <w:rFonts w:ascii="Segoe UI" w:eastAsia="Segoe UI" w:hAnsi="Segoe UI" w:cs="Segoe UI"/>
                <w:i/>
                <w:sz w:val="18"/>
                <w:szCs w:val="18"/>
                <w:lang w:bidi="uk-UA"/>
              </w:rPr>
              <w:t>(виберіть один варіант)</w:t>
            </w:r>
          </w:p>
        </w:tc>
        <w:tc>
          <w:tcPr>
            <w:tcW w:w="1602" w:type="dxa"/>
            <w:tcBorders>
              <w:top w:val="nil"/>
              <w:left w:val="nil"/>
              <w:bottom w:val="nil"/>
              <w:right w:val="nil"/>
            </w:tcBorders>
          </w:tcPr>
          <w:p w:rsidR="00585006" w:rsidRPr="00917A0C" w:rsidRDefault="00585006" w:rsidP="00993A4C">
            <w:pPr>
              <w:jc w:val="center"/>
              <w:rPr>
                <w:rFonts w:ascii="Segoe UI" w:hAnsi="Segoe UI" w:cs="Segoe UI"/>
                <w:sz w:val="28"/>
                <w:szCs w:val="28"/>
              </w:rPr>
            </w:pPr>
            <w:r w:rsidRPr="00917A0C">
              <w:rPr>
                <w:rFonts w:ascii="Segoe UI" w:eastAsia="Segoe UI" w:hAnsi="Segoe UI" w:cs="Segoe UI"/>
                <w:sz w:val="28"/>
                <w:szCs w:val="28"/>
                <w:lang w:bidi="uk-UA"/>
              </w:rPr>
              <w:t>до</w:t>
            </w:r>
          </w:p>
        </w:tc>
        <w:tc>
          <w:tcPr>
            <w:tcW w:w="810" w:type="dxa"/>
            <w:tcBorders>
              <w:top w:val="nil"/>
              <w:left w:val="nil"/>
              <w:bottom w:val="nil"/>
              <w:right w:val="nil"/>
            </w:tcBorders>
          </w:tcPr>
          <w:p w:rsidR="00585006" w:rsidRPr="00917A0C" w:rsidRDefault="00585006" w:rsidP="009A7A09">
            <w:pPr>
              <w:ind w:right="-108"/>
              <w:jc w:val="right"/>
              <w:rPr>
                <w:rFonts w:ascii="Segoe UI" w:hAnsi="Segoe UI" w:cs="Segoe UI"/>
                <w:sz w:val="18"/>
                <w:szCs w:val="18"/>
              </w:rPr>
            </w:pPr>
            <w:r w:rsidRPr="00917A0C">
              <w:rPr>
                <w:rFonts w:ascii="Segoe UI" w:eastAsia="Segoe UI" w:hAnsi="Segoe UI" w:cs="Segoe UI"/>
                <w:b/>
                <w:sz w:val="18"/>
                <w:szCs w:val="18"/>
                <w:lang w:bidi="uk-UA"/>
              </w:rPr>
              <w:t>2</w:t>
            </w:r>
          </w:p>
        </w:tc>
        <w:tc>
          <w:tcPr>
            <w:tcW w:w="2628" w:type="dxa"/>
            <w:tcBorders>
              <w:top w:val="nil"/>
              <w:left w:val="nil"/>
              <w:bottom w:val="nil"/>
              <w:right w:val="nil"/>
            </w:tcBorders>
          </w:tcPr>
          <w:p w:rsidR="00585006" w:rsidRPr="00917A0C" w:rsidRDefault="007D369A" w:rsidP="009A7A09">
            <w:pPr>
              <w:ind w:left="180"/>
              <w:rPr>
                <w:rFonts w:ascii="Segoe UI" w:hAnsi="Segoe UI" w:cs="Segoe UI"/>
                <w:sz w:val="18"/>
                <w:szCs w:val="18"/>
              </w:rPr>
            </w:pPr>
            <w:sdt>
              <w:sdtPr>
                <w:rPr>
                  <w:rFonts w:ascii="Segoe UI" w:hAnsi="Segoe UI" w:cs="Segoe UI"/>
                  <w:sz w:val="18"/>
                  <w:szCs w:val="18"/>
                </w:rPr>
                <w:id w:val="-138262884"/>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початок</w:t>
            </w:r>
          </w:p>
          <w:p w:rsidR="00585006" w:rsidRPr="00917A0C" w:rsidRDefault="007D369A" w:rsidP="009A7A09">
            <w:pPr>
              <w:ind w:left="180"/>
              <w:rPr>
                <w:rFonts w:ascii="Segoe UI" w:hAnsi="Segoe UI" w:cs="Segoe UI"/>
                <w:sz w:val="18"/>
                <w:szCs w:val="18"/>
              </w:rPr>
            </w:pPr>
            <w:sdt>
              <w:sdtPr>
                <w:rPr>
                  <w:rFonts w:ascii="Segoe UI" w:hAnsi="Segoe UI" w:cs="Segoe UI"/>
                  <w:sz w:val="18"/>
                  <w:szCs w:val="18"/>
                </w:rPr>
                <w:id w:val="-441004039"/>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зміна</w:t>
            </w:r>
          </w:p>
          <w:p w:rsidR="00993A4C" w:rsidRPr="00917A0C" w:rsidRDefault="00993A4C" w:rsidP="009A7A09">
            <w:pPr>
              <w:ind w:left="180"/>
              <w:rPr>
                <w:rFonts w:ascii="Segoe UI" w:hAnsi="Segoe UI" w:cs="Segoe UI"/>
                <w:sz w:val="18"/>
                <w:szCs w:val="18"/>
              </w:rPr>
            </w:pPr>
            <w:r w:rsidRPr="00917A0C">
              <w:rPr>
                <w:rFonts w:ascii="Segoe UI" w:eastAsia="Segoe UI" w:hAnsi="Segoe UI" w:cs="Segoe UI"/>
                <w:i/>
                <w:sz w:val="18"/>
                <w:szCs w:val="18"/>
                <w:lang w:bidi="uk-UA"/>
              </w:rPr>
              <w:t>(виберіть один варіант)</w:t>
            </w:r>
          </w:p>
        </w:tc>
        <w:tc>
          <w:tcPr>
            <w:tcW w:w="2358" w:type="dxa"/>
            <w:tcBorders>
              <w:top w:val="nil"/>
              <w:left w:val="nil"/>
              <w:bottom w:val="nil"/>
              <w:right w:val="nil"/>
            </w:tcBorders>
          </w:tcPr>
          <w:p w:rsidR="00585006" w:rsidRPr="00917A0C" w:rsidRDefault="00585006" w:rsidP="00993A4C">
            <w:pPr>
              <w:jc w:val="center"/>
              <w:rPr>
                <w:rFonts w:ascii="Segoe UI" w:hAnsi="Segoe UI" w:cs="Segoe UI"/>
                <w:b/>
                <w:bCs/>
                <w:sz w:val="28"/>
                <w:szCs w:val="28"/>
              </w:rPr>
            </w:pPr>
          </w:p>
        </w:tc>
      </w:tr>
    </w:tbl>
    <w:p w:rsidR="00585006" w:rsidRPr="00917A0C" w:rsidRDefault="00585006" w:rsidP="00993A4C">
      <w:pPr>
        <w:spacing w:before="240"/>
        <w:rPr>
          <w:rFonts w:ascii="Segoe UI" w:hAnsi="Segoe UI" w:cs="Segoe UI"/>
          <w:sz w:val="18"/>
          <w:szCs w:val="18"/>
        </w:rPr>
      </w:pPr>
      <w:r w:rsidRPr="00917A0C">
        <w:rPr>
          <w:rFonts w:ascii="Segoe UI" w:eastAsia="Segoe UI" w:hAnsi="Segoe UI" w:cs="Segoe UI"/>
          <w:sz w:val="18"/>
          <w:szCs w:val="18"/>
          <w:lang w:bidi="uk-UA"/>
        </w:rPr>
        <w:t>Позначте всі відповідні варіанти з наступних:</w:t>
      </w:r>
    </w:p>
    <w:tbl>
      <w:tblPr>
        <w:tblW w:w="0" w:type="auto"/>
        <w:tblLook w:val="04A0" w:firstRow="1" w:lastRow="0" w:firstColumn="1" w:lastColumn="0" w:noHBand="0" w:noVBand="1"/>
        <w:tblDescription w:val="This area is is used to indicate items that apply to the prior written notice."/>
      </w:tblPr>
      <w:tblGrid>
        <w:gridCol w:w="378"/>
        <w:gridCol w:w="2250"/>
        <w:gridCol w:w="1530"/>
        <w:gridCol w:w="5328"/>
      </w:tblGrid>
      <w:tr w:rsidR="00585006" w:rsidRPr="00917A0C" w:rsidTr="009A7A09">
        <w:tc>
          <w:tcPr>
            <w:tcW w:w="378" w:type="dxa"/>
            <w:vMerge w:val="restart"/>
          </w:tcPr>
          <w:p w:rsidR="00585006" w:rsidRPr="00917A0C" w:rsidRDefault="00585006" w:rsidP="009A7A09">
            <w:pPr>
              <w:ind w:right="-108"/>
              <w:jc w:val="right"/>
              <w:rPr>
                <w:rFonts w:ascii="Segoe UI" w:hAnsi="Segoe UI" w:cs="Segoe UI"/>
                <w:sz w:val="18"/>
                <w:szCs w:val="18"/>
              </w:rPr>
            </w:pPr>
            <w:r w:rsidRPr="00917A0C">
              <w:rPr>
                <w:rFonts w:ascii="Segoe UI" w:eastAsia="Segoe UI" w:hAnsi="Segoe UI" w:cs="Segoe UI"/>
                <w:b/>
                <w:sz w:val="18"/>
                <w:szCs w:val="18"/>
                <w:lang w:bidi="uk-UA"/>
              </w:rPr>
              <w:t>3</w:t>
            </w:r>
          </w:p>
        </w:tc>
        <w:tc>
          <w:tcPr>
            <w:tcW w:w="3780" w:type="dxa"/>
            <w:gridSpan w:val="2"/>
          </w:tcPr>
          <w:p w:rsidR="00585006" w:rsidRPr="00917A0C" w:rsidRDefault="007D369A" w:rsidP="00BB794E">
            <w:pPr>
              <w:ind w:left="500" w:hanging="338"/>
              <w:rPr>
                <w:rFonts w:ascii="Segoe UI" w:hAnsi="Segoe UI" w:cs="Segoe UI"/>
                <w:sz w:val="18"/>
                <w:szCs w:val="18"/>
              </w:rPr>
            </w:pPr>
            <w:sdt>
              <w:sdtPr>
                <w:rPr>
                  <w:rFonts w:ascii="Segoe UI" w:hAnsi="Segoe UI" w:cs="Segoe UI"/>
                  <w:sz w:val="18"/>
                  <w:szCs w:val="18"/>
                </w:rPr>
                <w:id w:val="-63113892"/>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направлення</w:t>
            </w:r>
          </w:p>
          <w:p w:rsidR="00585006" w:rsidRPr="00917A0C" w:rsidRDefault="007D369A" w:rsidP="00BB794E">
            <w:pPr>
              <w:ind w:left="500" w:hanging="338"/>
              <w:rPr>
                <w:rFonts w:ascii="Segoe UI" w:hAnsi="Segoe UI" w:cs="Segoe UI"/>
                <w:sz w:val="18"/>
                <w:szCs w:val="18"/>
              </w:rPr>
            </w:pPr>
            <w:sdt>
              <w:sdtPr>
                <w:rPr>
                  <w:rFonts w:ascii="Segoe UI" w:hAnsi="Segoe UI" w:cs="Segoe UI"/>
                  <w:sz w:val="18"/>
                  <w:szCs w:val="18"/>
                </w:rPr>
                <w:id w:val="8491751"/>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початкове оцінювання</w:t>
            </w:r>
          </w:p>
          <w:p w:rsidR="00585006" w:rsidRPr="00917A0C" w:rsidRDefault="007D369A" w:rsidP="00BB794E">
            <w:pPr>
              <w:ind w:left="500" w:hanging="338"/>
              <w:rPr>
                <w:rFonts w:ascii="Segoe UI" w:hAnsi="Segoe UI" w:cs="Segoe UI"/>
                <w:sz w:val="18"/>
                <w:szCs w:val="18"/>
              </w:rPr>
            </w:pPr>
            <w:sdt>
              <w:sdtPr>
                <w:rPr>
                  <w:rFonts w:ascii="Segoe UI" w:hAnsi="Segoe UI" w:cs="Segoe UI"/>
                  <w:sz w:val="18"/>
                  <w:szCs w:val="18"/>
                </w:rPr>
                <w:id w:val="-1323734927"/>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категорія відповідності вимогам</w:t>
            </w:r>
          </w:p>
          <w:p w:rsidR="00585006" w:rsidRPr="00917A0C" w:rsidRDefault="007D369A" w:rsidP="00BB794E">
            <w:pPr>
              <w:ind w:left="500" w:hanging="338"/>
              <w:rPr>
                <w:rFonts w:ascii="Segoe UI" w:hAnsi="Segoe UI" w:cs="Segoe UI"/>
                <w:sz w:val="18"/>
                <w:szCs w:val="18"/>
              </w:rPr>
            </w:pPr>
            <w:sdt>
              <w:sdtPr>
                <w:rPr>
                  <w:rFonts w:ascii="Segoe UI" w:hAnsi="Segoe UI" w:cs="Segoe UI"/>
                  <w:sz w:val="18"/>
                  <w:szCs w:val="18"/>
                </w:rPr>
                <w:id w:val="-461494540"/>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Індивідуальна навчальна програма (Individual Education Program, IEP)</w:t>
            </w:r>
          </w:p>
        </w:tc>
        <w:tc>
          <w:tcPr>
            <w:tcW w:w="5328" w:type="dxa"/>
          </w:tcPr>
          <w:p w:rsidR="00585006" w:rsidRPr="00917A0C" w:rsidRDefault="007D369A" w:rsidP="00BB794E">
            <w:pPr>
              <w:ind w:left="410" w:hanging="338"/>
              <w:rPr>
                <w:rFonts w:ascii="Segoe UI" w:hAnsi="Segoe UI" w:cs="Segoe UI"/>
                <w:sz w:val="18"/>
                <w:szCs w:val="18"/>
              </w:rPr>
            </w:pPr>
            <w:sdt>
              <w:sdtPr>
                <w:rPr>
                  <w:rFonts w:ascii="Segoe UI" w:hAnsi="Segoe UI" w:cs="Segoe UI"/>
                  <w:sz w:val="18"/>
                  <w:szCs w:val="18"/>
                </w:rPr>
                <w:id w:val="595521371"/>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поміщення в учбовий заклад</w:t>
            </w:r>
          </w:p>
          <w:p w:rsidR="00585006" w:rsidRPr="00917A0C" w:rsidRDefault="007D369A" w:rsidP="00BB794E">
            <w:pPr>
              <w:ind w:left="410" w:hanging="338"/>
              <w:rPr>
                <w:rFonts w:ascii="Segoe UI" w:hAnsi="Segoe UI" w:cs="Segoe UI"/>
                <w:sz w:val="18"/>
                <w:szCs w:val="18"/>
              </w:rPr>
            </w:pPr>
            <w:sdt>
              <w:sdtPr>
                <w:rPr>
                  <w:rFonts w:ascii="Segoe UI" w:hAnsi="Segoe UI" w:cs="Segoe UI"/>
                  <w:sz w:val="18"/>
                  <w:szCs w:val="18"/>
                </w:rPr>
                <w:id w:val="41795864"/>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повторне оцінювання</w:t>
            </w:r>
          </w:p>
          <w:p w:rsidR="00585006" w:rsidRPr="00917A0C" w:rsidRDefault="007D369A" w:rsidP="00BB794E">
            <w:pPr>
              <w:ind w:left="410" w:hanging="338"/>
              <w:rPr>
                <w:rFonts w:ascii="Segoe UI" w:hAnsi="Segoe UI" w:cs="Segoe UI"/>
                <w:sz w:val="18"/>
                <w:szCs w:val="18"/>
              </w:rPr>
            </w:pPr>
            <w:sdt>
              <w:sdtPr>
                <w:rPr>
                  <w:rFonts w:ascii="Segoe UI" w:hAnsi="Segoe UI" w:cs="Segoe UI"/>
                  <w:sz w:val="18"/>
                  <w:szCs w:val="18"/>
                </w:rPr>
                <w:id w:val="-610360673"/>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дисциплінарні заходи, що полягають у переведенні в інший учбовий заклад</w:t>
            </w:r>
          </w:p>
          <w:p w:rsidR="00585006" w:rsidRPr="00917A0C" w:rsidRDefault="00585006" w:rsidP="009A7A09">
            <w:pPr>
              <w:rPr>
                <w:rFonts w:ascii="Segoe UI" w:hAnsi="Segoe UI" w:cs="Segoe UI"/>
                <w:sz w:val="18"/>
                <w:szCs w:val="18"/>
              </w:rPr>
            </w:pPr>
          </w:p>
        </w:tc>
      </w:tr>
      <w:tr w:rsidR="00585006" w:rsidRPr="00917A0C" w:rsidTr="009A7A09">
        <w:tc>
          <w:tcPr>
            <w:tcW w:w="378" w:type="dxa"/>
            <w:vMerge/>
          </w:tcPr>
          <w:p w:rsidR="00585006" w:rsidRPr="00917A0C" w:rsidRDefault="00585006" w:rsidP="009A7A09">
            <w:pPr>
              <w:rPr>
                <w:rFonts w:ascii="Segoe UI" w:hAnsi="Segoe UI" w:cs="Segoe UI"/>
                <w:b/>
                <w:sz w:val="18"/>
                <w:szCs w:val="18"/>
              </w:rPr>
            </w:pPr>
          </w:p>
        </w:tc>
        <w:tc>
          <w:tcPr>
            <w:tcW w:w="2250" w:type="dxa"/>
          </w:tcPr>
          <w:p w:rsidR="00585006" w:rsidRPr="00917A0C" w:rsidRDefault="007D369A" w:rsidP="00BB794E">
            <w:pPr>
              <w:ind w:left="500" w:right="-108" w:hanging="338"/>
              <w:rPr>
                <w:rFonts w:ascii="Segoe UI" w:hAnsi="Segoe UI" w:cs="Segoe UI"/>
                <w:sz w:val="18"/>
                <w:szCs w:val="18"/>
              </w:rPr>
            </w:pPr>
            <w:sdt>
              <w:sdtPr>
                <w:rPr>
                  <w:rFonts w:ascii="Segoe UI" w:hAnsi="Segoe UI" w:cs="Segoe UI"/>
                  <w:sz w:val="18"/>
                  <w:szCs w:val="18"/>
                </w:rPr>
                <w:id w:val="883379520"/>
                <w14:checkbox>
                  <w14:checked w14:val="0"/>
                  <w14:checkedState w14:val="2612" w14:font="MS Gothic"/>
                  <w14:uncheckedState w14:val="2610" w14:font="MS Gothic"/>
                </w14:checkbox>
              </w:sdtPr>
              <w:sdtEndPr/>
              <w:sdtContent>
                <w:r w:rsidR="002A6816" w:rsidRPr="00917A0C">
                  <w:rPr>
                    <w:rFonts w:ascii="MS Gothic" w:eastAsia="MS Gothic" w:hAnsi="MS Gothic" w:cs="Segoe UI"/>
                    <w:sz w:val="18"/>
                    <w:szCs w:val="18"/>
                    <w:lang w:bidi="uk-UA"/>
                  </w:rPr>
                  <w:t>☐</w:t>
                </w:r>
              </w:sdtContent>
            </w:sdt>
            <w:r w:rsidR="00585006" w:rsidRPr="00917A0C">
              <w:rPr>
                <w:rFonts w:ascii="Segoe UI" w:eastAsia="Segoe UI" w:hAnsi="Segoe UI" w:cs="Segoe UI"/>
                <w:sz w:val="18"/>
                <w:szCs w:val="18"/>
                <w:lang w:bidi="uk-UA"/>
              </w:rPr>
              <w:t xml:space="preserve">   інше (вкажіть):</w:t>
            </w:r>
          </w:p>
        </w:tc>
        <w:tc>
          <w:tcPr>
            <w:tcW w:w="6858" w:type="dxa"/>
            <w:gridSpan w:val="2"/>
            <w:tcBorders>
              <w:bottom w:val="single" w:sz="4" w:space="0" w:color="000000"/>
            </w:tcBorders>
          </w:tcPr>
          <w:p w:rsidR="00585006" w:rsidRPr="00917A0C" w:rsidRDefault="00585006" w:rsidP="00BB794E">
            <w:pPr>
              <w:ind w:left="500" w:hanging="338"/>
              <w:rPr>
                <w:rFonts w:ascii="Segoe UI" w:hAnsi="Segoe UI" w:cs="Segoe UI"/>
                <w:sz w:val="18"/>
                <w:szCs w:val="18"/>
              </w:rPr>
            </w:pPr>
          </w:p>
        </w:tc>
      </w:tr>
    </w:tbl>
    <w:p w:rsidR="00585006" w:rsidRPr="00917A0C" w:rsidRDefault="00585006" w:rsidP="00585006">
      <w:pPr>
        <w:rPr>
          <w:rFonts w:ascii="Segoe UI" w:hAnsi="Segoe UI" w:cs="Segoe UI"/>
          <w:sz w:val="22"/>
          <w:szCs w:val="22"/>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table is to fill in information about the proposed or refused action."/>
      </w:tblPr>
      <w:tblGrid>
        <w:gridCol w:w="9998"/>
      </w:tblGrid>
      <w:tr w:rsidR="00585006" w:rsidRPr="00917A0C" w:rsidTr="009A7A09">
        <w:tc>
          <w:tcPr>
            <w:tcW w:w="10170" w:type="dxa"/>
            <w:tcBorders>
              <w:bottom w:val="nil"/>
            </w:tcBorders>
            <w:vAlign w:val="center"/>
          </w:tcPr>
          <w:p w:rsidR="00585006" w:rsidRPr="00917A0C" w:rsidRDefault="00585006" w:rsidP="009A7A09">
            <w:pPr>
              <w:rPr>
                <w:rFonts w:ascii="Segoe UI" w:hAnsi="Segoe UI" w:cs="Segoe UI"/>
                <w:b/>
                <w:sz w:val="18"/>
                <w:szCs w:val="18"/>
              </w:rPr>
            </w:pPr>
            <w:r w:rsidRPr="00917A0C">
              <w:rPr>
                <w:rFonts w:ascii="Segoe UI" w:eastAsia="Segoe UI" w:hAnsi="Segoe UI" w:cs="Segoe UI"/>
                <w:b/>
                <w:sz w:val="18"/>
                <w:szCs w:val="18"/>
                <w:lang w:bidi="uk-UA"/>
              </w:rPr>
              <w:t>Опис пропонованої дії або дії, в якій відмовлено:</w:t>
            </w:r>
          </w:p>
        </w:tc>
      </w:tr>
      <w:tr w:rsidR="00585006" w:rsidRPr="00917A0C" w:rsidTr="00993A4C">
        <w:trPr>
          <w:trHeight w:val="1413"/>
        </w:trPr>
        <w:tc>
          <w:tcPr>
            <w:tcW w:w="10170" w:type="dxa"/>
            <w:tcBorders>
              <w:top w:val="nil"/>
              <w:bottom w:val="single" w:sz="4" w:space="0" w:color="000000"/>
            </w:tcBorders>
          </w:tcPr>
          <w:p w:rsidR="00585006" w:rsidRPr="00917A0C" w:rsidRDefault="00585006" w:rsidP="00993A4C">
            <w:pPr>
              <w:rPr>
                <w:rFonts w:ascii="Segoe UI" w:hAnsi="Segoe UI" w:cs="Segoe UI"/>
                <w:sz w:val="18"/>
                <w:szCs w:val="18"/>
              </w:rPr>
            </w:pPr>
          </w:p>
        </w:tc>
      </w:tr>
      <w:tr w:rsidR="00585006" w:rsidRPr="00917A0C" w:rsidTr="009A7A09">
        <w:tc>
          <w:tcPr>
            <w:tcW w:w="10170" w:type="dxa"/>
            <w:tcBorders>
              <w:bottom w:val="nil"/>
            </w:tcBorders>
            <w:vAlign w:val="center"/>
          </w:tcPr>
          <w:p w:rsidR="00585006" w:rsidRPr="00917A0C" w:rsidRDefault="00585006" w:rsidP="009A7A09">
            <w:pPr>
              <w:rPr>
                <w:rFonts w:ascii="Segoe UI" w:hAnsi="Segoe UI" w:cs="Segoe UI"/>
                <w:b/>
                <w:sz w:val="18"/>
                <w:szCs w:val="18"/>
              </w:rPr>
            </w:pPr>
            <w:r w:rsidRPr="00917A0C">
              <w:rPr>
                <w:rFonts w:ascii="Segoe UI" w:eastAsia="Segoe UI" w:hAnsi="Segoe UI" w:cs="Segoe UI"/>
                <w:b/>
                <w:sz w:val="18"/>
                <w:szCs w:val="18"/>
                <w:lang w:bidi="uk-UA"/>
              </w:rPr>
              <w:t>Причина, з якої ми пропонуємо або відмовляємося зробити ці дії:</w:t>
            </w:r>
          </w:p>
        </w:tc>
      </w:tr>
      <w:tr w:rsidR="00585006" w:rsidRPr="00917A0C" w:rsidTr="00993A4C">
        <w:trPr>
          <w:trHeight w:val="1332"/>
        </w:trPr>
        <w:tc>
          <w:tcPr>
            <w:tcW w:w="10170" w:type="dxa"/>
            <w:tcBorders>
              <w:top w:val="nil"/>
              <w:bottom w:val="single" w:sz="4" w:space="0" w:color="000000"/>
            </w:tcBorders>
          </w:tcPr>
          <w:p w:rsidR="00585006" w:rsidRPr="00917A0C" w:rsidRDefault="00585006" w:rsidP="00993A4C">
            <w:pPr>
              <w:rPr>
                <w:rFonts w:ascii="Segoe UI" w:hAnsi="Segoe UI" w:cs="Segoe UI"/>
                <w:sz w:val="18"/>
                <w:szCs w:val="18"/>
              </w:rPr>
            </w:pPr>
          </w:p>
        </w:tc>
      </w:tr>
      <w:tr w:rsidR="00585006" w:rsidRPr="00917A0C" w:rsidTr="009A7A09">
        <w:tc>
          <w:tcPr>
            <w:tcW w:w="10170" w:type="dxa"/>
            <w:tcBorders>
              <w:bottom w:val="nil"/>
            </w:tcBorders>
            <w:vAlign w:val="center"/>
          </w:tcPr>
          <w:p w:rsidR="00585006" w:rsidRPr="00917A0C" w:rsidRDefault="00585006" w:rsidP="009A7A09">
            <w:pPr>
              <w:rPr>
                <w:rFonts w:ascii="Segoe UI" w:hAnsi="Segoe UI" w:cs="Segoe UI"/>
                <w:b/>
                <w:sz w:val="18"/>
                <w:szCs w:val="18"/>
              </w:rPr>
            </w:pPr>
            <w:r w:rsidRPr="00917A0C">
              <w:rPr>
                <w:rFonts w:ascii="Segoe UI" w:eastAsia="Segoe UI" w:hAnsi="Segoe UI" w:cs="Segoe UI"/>
                <w:b/>
                <w:sz w:val="18"/>
                <w:szCs w:val="18"/>
                <w:lang w:bidi="uk-UA"/>
              </w:rPr>
              <w:t>Опис будь-яких інших варіантів, розглянутих та знехтуваних:</w:t>
            </w:r>
          </w:p>
        </w:tc>
      </w:tr>
      <w:tr w:rsidR="00585006" w:rsidRPr="00917A0C" w:rsidTr="00993A4C">
        <w:trPr>
          <w:trHeight w:val="1251"/>
        </w:trPr>
        <w:tc>
          <w:tcPr>
            <w:tcW w:w="10170" w:type="dxa"/>
            <w:tcBorders>
              <w:top w:val="nil"/>
              <w:bottom w:val="single" w:sz="4" w:space="0" w:color="000000"/>
            </w:tcBorders>
          </w:tcPr>
          <w:p w:rsidR="00585006" w:rsidRPr="00917A0C" w:rsidRDefault="00585006" w:rsidP="00993A4C">
            <w:pPr>
              <w:rPr>
                <w:rFonts w:ascii="Segoe UI" w:hAnsi="Segoe UI" w:cs="Segoe UI"/>
                <w:sz w:val="18"/>
                <w:szCs w:val="18"/>
              </w:rPr>
            </w:pPr>
          </w:p>
        </w:tc>
      </w:tr>
      <w:tr w:rsidR="00585006" w:rsidRPr="00917A0C" w:rsidTr="009A7A09">
        <w:tc>
          <w:tcPr>
            <w:tcW w:w="10170" w:type="dxa"/>
            <w:tcBorders>
              <w:bottom w:val="nil"/>
            </w:tcBorders>
            <w:vAlign w:val="center"/>
          </w:tcPr>
          <w:p w:rsidR="00585006" w:rsidRPr="00917A0C" w:rsidRDefault="00585006" w:rsidP="009A7A09">
            <w:pPr>
              <w:rPr>
                <w:rFonts w:ascii="Segoe UI" w:hAnsi="Segoe UI" w:cs="Segoe UI"/>
                <w:b/>
                <w:sz w:val="18"/>
                <w:szCs w:val="18"/>
              </w:rPr>
            </w:pPr>
            <w:r w:rsidRPr="00917A0C">
              <w:rPr>
                <w:rFonts w:ascii="Segoe UI" w:eastAsia="Segoe UI" w:hAnsi="Segoe UI" w:cs="Segoe UI"/>
                <w:b/>
                <w:sz w:val="18"/>
                <w:szCs w:val="18"/>
                <w:lang w:bidi="uk-UA"/>
              </w:rPr>
              <w:t>Причина (причини), з якої ми відкинули ці варіанти:</w:t>
            </w:r>
          </w:p>
        </w:tc>
      </w:tr>
      <w:tr w:rsidR="00585006" w:rsidRPr="00917A0C" w:rsidTr="00993A4C">
        <w:trPr>
          <w:trHeight w:val="1323"/>
        </w:trPr>
        <w:tc>
          <w:tcPr>
            <w:tcW w:w="10170" w:type="dxa"/>
            <w:tcBorders>
              <w:top w:val="nil"/>
              <w:bottom w:val="single" w:sz="4" w:space="0" w:color="000000"/>
            </w:tcBorders>
          </w:tcPr>
          <w:p w:rsidR="00585006" w:rsidRPr="00917A0C" w:rsidRDefault="00585006" w:rsidP="00993A4C">
            <w:pPr>
              <w:rPr>
                <w:rFonts w:ascii="Segoe UI" w:hAnsi="Segoe UI" w:cs="Segoe UI"/>
                <w:sz w:val="18"/>
                <w:szCs w:val="18"/>
              </w:rPr>
            </w:pPr>
          </w:p>
        </w:tc>
      </w:tr>
      <w:tr w:rsidR="00585006" w:rsidRPr="00917A0C" w:rsidTr="009A7A09">
        <w:tc>
          <w:tcPr>
            <w:tcW w:w="10170" w:type="dxa"/>
            <w:tcBorders>
              <w:bottom w:val="nil"/>
            </w:tcBorders>
            <w:vAlign w:val="center"/>
          </w:tcPr>
          <w:p w:rsidR="00585006" w:rsidRPr="00917A0C" w:rsidRDefault="00585006" w:rsidP="009A7A09">
            <w:pPr>
              <w:rPr>
                <w:rFonts w:ascii="Segoe UI" w:hAnsi="Segoe UI" w:cs="Segoe UI"/>
                <w:b/>
                <w:sz w:val="18"/>
                <w:szCs w:val="18"/>
              </w:rPr>
            </w:pPr>
            <w:r w:rsidRPr="00917A0C">
              <w:rPr>
                <w:rFonts w:ascii="Segoe UI" w:eastAsia="Segoe UI" w:hAnsi="Segoe UI" w:cs="Segoe UI"/>
                <w:b/>
                <w:sz w:val="18"/>
                <w:szCs w:val="18"/>
                <w:lang w:bidi="uk-UA"/>
              </w:rPr>
              <w:lastRenderedPageBreak/>
              <w:t>Опис кожної процедури оцінки, тесту, запису або звіту, які ми використовували або плануємо використовувати як підставу для прийняття цієї дії</w:t>
            </w:r>
            <w:r w:rsidRPr="00917A0C">
              <w:rPr>
                <w:rFonts w:ascii="Segoe UI" w:eastAsia="Segoe UI" w:hAnsi="Segoe UI" w:cs="Segoe UI"/>
                <w:b/>
                <w:sz w:val="14"/>
                <w:szCs w:val="14"/>
                <w:lang w:bidi="uk-UA"/>
              </w:rPr>
              <w:t xml:space="preserve"> </w:t>
            </w:r>
            <w:r w:rsidRPr="00917A0C">
              <w:rPr>
                <w:rFonts w:ascii="Segoe UI" w:eastAsia="Segoe UI" w:hAnsi="Segoe UI" w:cs="Segoe UI"/>
                <w:i/>
                <w:sz w:val="18"/>
                <w:szCs w:val="18"/>
                <w:lang w:bidi="uk-UA"/>
              </w:rPr>
              <w:t>(якщо йдеться про первинну або повторну оцінку, вкажіть оцінювані області і мету оцінки)</w:t>
            </w:r>
            <w:r w:rsidRPr="00917A0C">
              <w:rPr>
                <w:rFonts w:ascii="Segoe UI" w:eastAsia="Segoe UI" w:hAnsi="Segoe UI" w:cs="Segoe UI"/>
                <w:b/>
                <w:sz w:val="18"/>
                <w:szCs w:val="18"/>
                <w:lang w:bidi="uk-UA"/>
              </w:rPr>
              <w:t>:</w:t>
            </w:r>
          </w:p>
        </w:tc>
      </w:tr>
      <w:tr w:rsidR="00585006" w:rsidRPr="00917A0C" w:rsidTr="00993A4C">
        <w:trPr>
          <w:trHeight w:val="3942"/>
        </w:trPr>
        <w:tc>
          <w:tcPr>
            <w:tcW w:w="10170" w:type="dxa"/>
            <w:tcBorders>
              <w:top w:val="nil"/>
              <w:bottom w:val="single" w:sz="4" w:space="0" w:color="000000"/>
            </w:tcBorders>
          </w:tcPr>
          <w:p w:rsidR="00585006" w:rsidRPr="00917A0C" w:rsidRDefault="00585006" w:rsidP="00993A4C">
            <w:pPr>
              <w:rPr>
                <w:rFonts w:ascii="Segoe UI" w:hAnsi="Segoe UI" w:cs="Segoe UI"/>
                <w:sz w:val="18"/>
                <w:szCs w:val="18"/>
              </w:rPr>
            </w:pPr>
          </w:p>
        </w:tc>
      </w:tr>
      <w:tr w:rsidR="00585006" w:rsidRPr="00917A0C" w:rsidTr="009A7A09">
        <w:tc>
          <w:tcPr>
            <w:tcW w:w="10170" w:type="dxa"/>
            <w:tcBorders>
              <w:bottom w:val="nil"/>
            </w:tcBorders>
            <w:vAlign w:val="center"/>
          </w:tcPr>
          <w:p w:rsidR="00585006" w:rsidRPr="00917A0C" w:rsidRDefault="00585006" w:rsidP="009A7A09">
            <w:pPr>
              <w:rPr>
                <w:rFonts w:ascii="Segoe UI" w:hAnsi="Segoe UI" w:cs="Segoe UI"/>
                <w:b/>
                <w:sz w:val="18"/>
                <w:szCs w:val="18"/>
              </w:rPr>
            </w:pPr>
            <w:r w:rsidRPr="00917A0C">
              <w:rPr>
                <w:rFonts w:ascii="Segoe UI" w:eastAsia="Segoe UI" w:hAnsi="Segoe UI" w:cs="Segoe UI"/>
                <w:b/>
                <w:sz w:val="18"/>
                <w:szCs w:val="18"/>
                <w:lang w:bidi="uk-UA"/>
              </w:rPr>
              <w:t>Будь-які інші обставини, що мають відношення до дії:</w:t>
            </w:r>
          </w:p>
        </w:tc>
      </w:tr>
      <w:tr w:rsidR="00585006" w:rsidRPr="00917A0C" w:rsidTr="00993A4C">
        <w:trPr>
          <w:trHeight w:val="2052"/>
        </w:trPr>
        <w:tc>
          <w:tcPr>
            <w:tcW w:w="10170" w:type="dxa"/>
            <w:tcBorders>
              <w:top w:val="nil"/>
            </w:tcBorders>
          </w:tcPr>
          <w:p w:rsidR="00585006" w:rsidRPr="00917A0C" w:rsidRDefault="00585006" w:rsidP="00993A4C">
            <w:pPr>
              <w:rPr>
                <w:rFonts w:ascii="Segoe UI" w:hAnsi="Segoe UI" w:cs="Segoe UI"/>
                <w:sz w:val="18"/>
                <w:szCs w:val="18"/>
              </w:rPr>
            </w:pPr>
          </w:p>
        </w:tc>
      </w:tr>
    </w:tbl>
    <w:p w:rsidR="00585006" w:rsidRPr="00917A0C" w:rsidRDefault="00585006" w:rsidP="00993A4C">
      <w:pPr>
        <w:spacing w:after="240"/>
        <w:rPr>
          <w:rFonts w:ascii="Segoe UI" w:hAnsi="Segoe UI" w:cs="Segoe UI"/>
          <w:sz w:val="22"/>
          <w:szCs w:val="18"/>
        </w:rPr>
      </w:pPr>
    </w:p>
    <w:tbl>
      <w:tblPr>
        <w:tblW w:w="0" w:type="auto"/>
        <w:tblLayout w:type="fixed"/>
        <w:tblLook w:val="0000" w:firstRow="0" w:lastRow="0" w:firstColumn="0" w:lastColumn="0" w:noHBand="0" w:noVBand="0"/>
        <w:tblDescription w:val="This area is for the date the action will be initiated."/>
      </w:tblPr>
      <w:tblGrid>
        <w:gridCol w:w="2430"/>
        <w:gridCol w:w="3960"/>
        <w:gridCol w:w="270"/>
      </w:tblGrid>
      <w:tr w:rsidR="00585006" w:rsidRPr="00917A0C" w:rsidTr="00BB794E">
        <w:trPr>
          <w:cantSplit/>
        </w:trPr>
        <w:tc>
          <w:tcPr>
            <w:tcW w:w="2430" w:type="dxa"/>
          </w:tcPr>
          <w:p w:rsidR="00585006" w:rsidRPr="00917A0C" w:rsidRDefault="00585006" w:rsidP="009A7A09">
            <w:pPr>
              <w:rPr>
                <w:rFonts w:ascii="Segoe UI" w:hAnsi="Segoe UI" w:cs="Segoe UI"/>
                <w:sz w:val="18"/>
                <w:szCs w:val="18"/>
              </w:rPr>
            </w:pPr>
            <w:r w:rsidRPr="00917A0C">
              <w:rPr>
                <w:rFonts w:ascii="Segoe UI" w:eastAsia="Segoe UI" w:hAnsi="Segoe UI" w:cs="Segoe UI"/>
                <w:sz w:val="18"/>
                <w:szCs w:val="18"/>
                <w:lang w:bidi="uk-UA"/>
              </w:rPr>
              <w:t>Виконання дії почнеться</w:t>
            </w:r>
          </w:p>
        </w:tc>
        <w:tc>
          <w:tcPr>
            <w:tcW w:w="3960" w:type="dxa"/>
            <w:tcBorders>
              <w:bottom w:val="single" w:sz="4" w:space="0" w:color="auto"/>
            </w:tcBorders>
          </w:tcPr>
          <w:p w:rsidR="00585006" w:rsidRPr="00917A0C" w:rsidRDefault="00585006" w:rsidP="009A7A09">
            <w:pPr>
              <w:jc w:val="center"/>
              <w:rPr>
                <w:rFonts w:ascii="Segoe UI" w:hAnsi="Segoe UI" w:cs="Segoe UI"/>
                <w:sz w:val="22"/>
                <w:szCs w:val="18"/>
              </w:rPr>
            </w:pPr>
          </w:p>
        </w:tc>
        <w:tc>
          <w:tcPr>
            <w:tcW w:w="270" w:type="dxa"/>
          </w:tcPr>
          <w:p w:rsidR="00585006" w:rsidRPr="00917A0C" w:rsidRDefault="00585006" w:rsidP="009A7A09">
            <w:pPr>
              <w:rPr>
                <w:rFonts w:ascii="Segoe UI" w:hAnsi="Segoe UI" w:cs="Segoe UI"/>
                <w:sz w:val="22"/>
                <w:szCs w:val="18"/>
              </w:rPr>
            </w:pPr>
            <w:r w:rsidRPr="00917A0C">
              <w:rPr>
                <w:rFonts w:ascii="Segoe UI" w:eastAsia="Segoe UI" w:hAnsi="Segoe UI" w:cs="Segoe UI"/>
                <w:sz w:val="22"/>
                <w:szCs w:val="18"/>
                <w:lang w:bidi="uk-UA"/>
              </w:rPr>
              <w:t>.</w:t>
            </w:r>
          </w:p>
        </w:tc>
      </w:tr>
    </w:tbl>
    <w:p w:rsidR="00585006" w:rsidRPr="00917A0C" w:rsidRDefault="00585006" w:rsidP="00BB794E">
      <w:pPr>
        <w:spacing w:after="240"/>
        <w:ind w:left="4140"/>
        <w:rPr>
          <w:rFonts w:ascii="Segoe UI" w:hAnsi="Segoe UI" w:cs="Segoe UI"/>
          <w:i/>
          <w:sz w:val="18"/>
          <w:szCs w:val="18"/>
        </w:rPr>
      </w:pPr>
      <w:r w:rsidRPr="00917A0C">
        <w:rPr>
          <w:rFonts w:ascii="Segoe UI" w:eastAsia="Segoe UI" w:hAnsi="Segoe UI" w:cs="Segoe UI"/>
          <w:i/>
          <w:sz w:val="18"/>
          <w:szCs w:val="18"/>
          <w:lang w:bidi="uk-UA"/>
        </w:rPr>
        <w:t>Дата</w:t>
      </w:r>
    </w:p>
    <w:p w:rsidR="00585006" w:rsidRPr="00917A0C" w:rsidRDefault="00585006" w:rsidP="00993A4C">
      <w:pPr>
        <w:spacing w:after="480"/>
        <w:rPr>
          <w:rFonts w:ascii="Segoe UI" w:hAnsi="Segoe UI" w:cs="Segoe UI"/>
          <w:sz w:val="18"/>
          <w:szCs w:val="18"/>
        </w:rPr>
      </w:pPr>
      <w:r w:rsidRPr="00917A0C">
        <w:rPr>
          <w:rFonts w:ascii="Segoe UI" w:eastAsia="Segoe UI" w:hAnsi="Segoe UI" w:cs="Segoe UI"/>
          <w:sz w:val="18"/>
          <w:szCs w:val="18"/>
          <w:lang w:bidi="uk-UA"/>
        </w:rPr>
        <w:t xml:space="preserve">На вашу дитину поширюються процедурні заходи захисту згідно із «Законом про освіту осіб з інвалідністю» (Individuals with Disabilities Education Act, IDEA). Ці заходи захисту пояснюються в </w:t>
      </w:r>
      <w:r w:rsidRPr="00917A0C">
        <w:rPr>
          <w:rFonts w:ascii="Segoe UI" w:eastAsia="Segoe UI" w:hAnsi="Segoe UI" w:cs="Segoe UI"/>
          <w:i/>
          <w:sz w:val="18"/>
          <w:szCs w:val="18"/>
          <w:lang w:bidi="uk-UA"/>
        </w:rPr>
        <w:t>«Повідомлені про процедурні заходи захисту учнів, які проходять спеціальне навчання, та їх сімей»</w:t>
      </w:r>
      <w:r w:rsidRPr="00917A0C">
        <w:rPr>
          <w:rFonts w:ascii="Segoe UI" w:eastAsia="Segoe UI" w:hAnsi="Segoe UI" w:cs="Segoe UI"/>
          <w:i/>
          <w:iCs/>
          <w:sz w:val="18"/>
          <w:szCs w:val="18"/>
          <w:lang w:bidi="uk-UA"/>
        </w:rPr>
        <w:t xml:space="preserve"> (Notice of Procedural Safeguards for Special Education Students and Their Families). </w:t>
      </w:r>
      <w:r w:rsidRPr="00917A0C">
        <w:rPr>
          <w:rFonts w:ascii="Segoe UI" w:eastAsia="Segoe UI" w:hAnsi="Segoe UI" w:cs="Segoe UI"/>
          <w:sz w:val="18"/>
          <w:szCs w:val="18"/>
          <w:lang w:bidi="uk-UA"/>
        </w:rPr>
        <w:t xml:space="preserve">Якщо це попереднє повідомлення видано вам (1) у складі першого направлення вашої дитини для проходження оцінки, (2) у складі заявки на проходження повторної оцінки або (3) як повідомлення про дисциплінарний захід, що полягає в переведенні в інший учбовий заклад, інформація про процедурні заходи захисту додається до даного повідомлення. Якщо примірник </w:t>
      </w:r>
      <w:r w:rsidRPr="00917A0C">
        <w:rPr>
          <w:rFonts w:ascii="Segoe UI" w:eastAsia="Segoe UI" w:hAnsi="Segoe UI" w:cs="Segoe UI"/>
          <w:i/>
          <w:sz w:val="18"/>
          <w:szCs w:val="18"/>
          <w:lang w:bidi="uk-UA"/>
        </w:rPr>
        <w:t>«Повідомлення про процедурні заходи захисту учнів, які проходять спеціальне навчання, та їх сімей»</w:t>
      </w:r>
      <w:r w:rsidRPr="00917A0C">
        <w:rPr>
          <w:rFonts w:ascii="Segoe UI" w:eastAsia="Segoe UI" w:hAnsi="Segoe UI" w:cs="Segoe UI"/>
          <w:sz w:val="18"/>
          <w:szCs w:val="18"/>
          <w:lang w:bidi="uk-UA"/>
        </w:rPr>
        <w:t xml:space="preserve"> не додається, та ви хочете отримати його, або якщо вам потрібна допомога в розумінні його вмісту, будь ласка, звертайтеся до:</w:t>
      </w:r>
    </w:p>
    <w:tbl>
      <w:tblPr>
        <w:tblW w:w="0" w:type="auto"/>
        <w:tblLayout w:type="fixed"/>
        <w:tblLook w:val="0000" w:firstRow="0" w:lastRow="0" w:firstColumn="0" w:lastColumn="0" w:noHBand="0" w:noVBand="0"/>
        <w:tblDescription w:val="this area is for district contact information."/>
      </w:tblPr>
      <w:tblGrid>
        <w:gridCol w:w="4698"/>
        <w:gridCol w:w="1422"/>
        <w:gridCol w:w="3420"/>
      </w:tblGrid>
      <w:tr w:rsidR="00993A4C" w:rsidRPr="00917A0C" w:rsidTr="00BB794E">
        <w:trPr>
          <w:cantSplit/>
        </w:trPr>
        <w:tc>
          <w:tcPr>
            <w:tcW w:w="4698" w:type="dxa"/>
            <w:tcBorders>
              <w:bottom w:val="single" w:sz="4" w:space="0" w:color="auto"/>
            </w:tcBorders>
          </w:tcPr>
          <w:p w:rsidR="00993A4C" w:rsidRPr="00917A0C" w:rsidRDefault="00993A4C" w:rsidP="009A7A09">
            <w:pPr>
              <w:jc w:val="center"/>
              <w:rPr>
                <w:rFonts w:ascii="Segoe UI" w:hAnsi="Segoe UI" w:cs="Segoe UI"/>
                <w:sz w:val="18"/>
                <w:szCs w:val="18"/>
              </w:rPr>
            </w:pPr>
          </w:p>
        </w:tc>
        <w:tc>
          <w:tcPr>
            <w:tcW w:w="1422" w:type="dxa"/>
          </w:tcPr>
          <w:p w:rsidR="00993A4C" w:rsidRPr="00917A0C" w:rsidRDefault="00993A4C" w:rsidP="009A7A09">
            <w:pPr>
              <w:rPr>
                <w:rFonts w:ascii="Segoe UI" w:hAnsi="Segoe UI" w:cs="Segoe UI"/>
                <w:sz w:val="18"/>
                <w:szCs w:val="18"/>
              </w:rPr>
            </w:pPr>
            <w:r w:rsidRPr="00917A0C">
              <w:rPr>
                <w:rFonts w:ascii="Segoe UI" w:eastAsia="Segoe UI" w:hAnsi="Segoe UI" w:cs="Segoe UI"/>
                <w:sz w:val="18"/>
                <w:szCs w:val="18"/>
                <w:lang w:bidi="uk-UA"/>
              </w:rPr>
              <w:t>за телефоном</w:t>
            </w:r>
          </w:p>
        </w:tc>
        <w:tc>
          <w:tcPr>
            <w:tcW w:w="3420" w:type="dxa"/>
            <w:tcBorders>
              <w:bottom w:val="single" w:sz="4" w:space="0" w:color="auto"/>
            </w:tcBorders>
          </w:tcPr>
          <w:p w:rsidR="00993A4C" w:rsidRPr="00917A0C" w:rsidRDefault="00993A4C" w:rsidP="009A7A09">
            <w:pPr>
              <w:jc w:val="center"/>
              <w:rPr>
                <w:rFonts w:ascii="Segoe UI" w:hAnsi="Segoe UI" w:cs="Segoe UI"/>
                <w:sz w:val="18"/>
                <w:szCs w:val="18"/>
              </w:rPr>
            </w:pPr>
          </w:p>
        </w:tc>
      </w:tr>
      <w:tr w:rsidR="00993A4C" w:rsidRPr="00917A0C" w:rsidTr="00BB794E">
        <w:trPr>
          <w:cantSplit/>
          <w:trHeight w:val="278"/>
        </w:trPr>
        <w:tc>
          <w:tcPr>
            <w:tcW w:w="4698" w:type="dxa"/>
            <w:tcBorders>
              <w:top w:val="single" w:sz="4" w:space="0" w:color="auto"/>
            </w:tcBorders>
          </w:tcPr>
          <w:p w:rsidR="00993A4C" w:rsidRPr="00917A0C" w:rsidRDefault="00993A4C" w:rsidP="009A7A09">
            <w:pPr>
              <w:jc w:val="center"/>
              <w:rPr>
                <w:rFonts w:ascii="Segoe UI" w:hAnsi="Segoe UI" w:cs="Segoe UI"/>
                <w:sz w:val="18"/>
                <w:szCs w:val="18"/>
              </w:rPr>
            </w:pPr>
            <w:r w:rsidRPr="00917A0C">
              <w:rPr>
                <w:rFonts w:ascii="Segoe UI" w:eastAsia="Segoe UI" w:hAnsi="Segoe UI" w:cs="Segoe UI"/>
                <w:i/>
                <w:sz w:val="18"/>
                <w:szCs w:val="18"/>
                <w:lang w:bidi="uk-UA"/>
              </w:rPr>
              <w:t>Ім’я</w:t>
            </w:r>
          </w:p>
        </w:tc>
        <w:tc>
          <w:tcPr>
            <w:tcW w:w="1422" w:type="dxa"/>
          </w:tcPr>
          <w:p w:rsidR="00993A4C" w:rsidRPr="00917A0C" w:rsidRDefault="00993A4C" w:rsidP="009A7A09">
            <w:pPr>
              <w:rPr>
                <w:rFonts w:ascii="Segoe UI" w:hAnsi="Segoe UI" w:cs="Segoe UI"/>
                <w:sz w:val="18"/>
                <w:szCs w:val="18"/>
              </w:rPr>
            </w:pPr>
          </w:p>
        </w:tc>
        <w:tc>
          <w:tcPr>
            <w:tcW w:w="3420" w:type="dxa"/>
            <w:tcBorders>
              <w:top w:val="single" w:sz="4" w:space="0" w:color="auto"/>
            </w:tcBorders>
          </w:tcPr>
          <w:p w:rsidR="00993A4C" w:rsidRPr="00917A0C" w:rsidRDefault="00993A4C" w:rsidP="009A7A09">
            <w:pPr>
              <w:jc w:val="center"/>
              <w:rPr>
                <w:rFonts w:ascii="Segoe UI" w:hAnsi="Segoe UI" w:cs="Segoe UI"/>
                <w:sz w:val="18"/>
                <w:szCs w:val="18"/>
              </w:rPr>
            </w:pPr>
            <w:r w:rsidRPr="00917A0C">
              <w:rPr>
                <w:rFonts w:ascii="Segoe UI" w:eastAsia="Segoe UI" w:hAnsi="Segoe UI" w:cs="Segoe UI"/>
                <w:i/>
                <w:sz w:val="18"/>
                <w:szCs w:val="18"/>
                <w:lang w:bidi="uk-UA"/>
              </w:rPr>
              <w:t>Номер телефону</w:t>
            </w:r>
          </w:p>
        </w:tc>
      </w:tr>
    </w:tbl>
    <w:p w:rsidR="007A12D7" w:rsidRPr="00917A0C" w:rsidRDefault="007A12D7" w:rsidP="00210CBD">
      <w:pPr>
        <w:pStyle w:val="MonthlyUpdateText"/>
        <w:spacing w:before="1680" w:after="0"/>
        <w:rPr>
          <w:rFonts w:cs="Segoe UI"/>
          <w:sz w:val="18"/>
          <w:szCs w:val="20"/>
        </w:rPr>
      </w:pPr>
      <w:r w:rsidRPr="00917A0C">
        <w:rPr>
          <w:rFonts w:cs="Segoe UI"/>
          <w:noProof/>
          <w:sz w:val="16"/>
          <w:szCs w:val="16"/>
        </w:rPr>
        <w:drawing>
          <wp:inline distT="0" distB="0" distL="0" distR="0" wp14:anchorId="2C7E666E" wp14:editId="082C550B">
            <wp:extent cx="628650" cy="219075"/>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650" cy="219075"/>
                    </a:xfrm>
                    <a:prstGeom prst="rect">
                      <a:avLst/>
                    </a:prstGeom>
                    <a:noFill/>
                    <a:ln>
                      <a:noFill/>
                    </a:ln>
                  </pic:spPr>
                </pic:pic>
              </a:graphicData>
            </a:graphic>
          </wp:inline>
        </w:drawing>
      </w:r>
      <w:r w:rsidRPr="00917A0C">
        <w:rPr>
          <w:rFonts w:cs="Segoe UI"/>
          <w:sz w:val="18"/>
          <w:szCs w:val="20"/>
          <w:lang w:bidi="uk-UA"/>
        </w:rPr>
        <w:t xml:space="preserve"> </w:t>
      </w:r>
      <w:r w:rsidRPr="00917A0C">
        <w:rPr>
          <w:rFonts w:cs="Segoe UI"/>
          <w:sz w:val="16"/>
          <w:szCs w:val="16"/>
          <w:lang w:bidi="uk-UA"/>
        </w:rPr>
        <w:t xml:space="preserve">Попереднє письмове повідомлення від </w:t>
      </w:r>
      <w:hyperlink r:id="rId8" w:history="1">
        <w:r w:rsidRPr="00917A0C">
          <w:rPr>
            <w:rStyle w:val="Hyperlink"/>
            <w:rFonts w:ascii="Segoe UI" w:eastAsia="Segoe UI" w:hAnsi="Segoe UI" w:cs="Segoe UI"/>
            <w:sz w:val="16"/>
            <w:szCs w:val="16"/>
            <w:lang w:bidi="uk-UA"/>
          </w:rPr>
          <w:t>Офісу головного інспектора державної освіти штату (Office of Superintendent of Public Instruction)</w:t>
        </w:r>
      </w:hyperlink>
      <w:r w:rsidRPr="00917A0C">
        <w:rPr>
          <w:rFonts w:cs="Segoe UI"/>
          <w:sz w:val="16"/>
          <w:szCs w:val="16"/>
          <w:lang w:bidi="uk-UA"/>
        </w:rPr>
        <w:t xml:space="preserve"> надається за міжнародною ліцензією </w:t>
      </w:r>
      <w:hyperlink r:id="rId9" w:history="1">
        <w:r w:rsidRPr="00917A0C">
          <w:rPr>
            <w:rStyle w:val="Hyperlink"/>
            <w:rFonts w:ascii="Segoe UI" w:eastAsia="Segoe UI" w:hAnsi="Segoe UI" w:cs="Segoe UI"/>
            <w:sz w:val="16"/>
            <w:szCs w:val="16"/>
            <w:lang w:bidi="uk-UA"/>
          </w:rPr>
          <w:t>Creative Commons Attribution 4.0 International License</w:t>
        </w:r>
      </w:hyperlink>
      <w:r w:rsidRPr="00917A0C">
        <w:rPr>
          <w:rFonts w:cs="Segoe UI"/>
          <w:sz w:val="16"/>
          <w:szCs w:val="16"/>
          <w:lang w:bidi="uk-UA"/>
        </w:rPr>
        <w:t>.</w:t>
      </w:r>
    </w:p>
    <w:sectPr w:rsidR="007A12D7" w:rsidRPr="00917A0C" w:rsidSect="00D1741B">
      <w:footerReference w:type="default" r:id="rId10"/>
      <w:pgSz w:w="12240" w:h="15840" w:code="1"/>
      <w:pgMar w:top="630"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339F" w:rsidRDefault="00E200EE">
      <w:r>
        <w:separator/>
      </w:r>
    </w:p>
  </w:endnote>
  <w:endnote w:type="continuationSeparator" w:id="0">
    <w:p w:rsidR="00C8339F" w:rsidRDefault="00E20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7DF7" w:rsidRDefault="002A6816" w:rsidP="00B75756">
    <w:pPr>
      <w:pStyle w:val="Footer"/>
      <w:tabs>
        <w:tab w:val="clear" w:pos="9360"/>
        <w:tab w:val="right" w:pos="9810"/>
      </w:tabs>
      <w:rPr>
        <w:rFonts w:ascii="Segoe UI" w:eastAsia="Segoe UI" w:hAnsi="Segoe UI" w:cs="Segoe UI"/>
        <w:sz w:val="18"/>
        <w:szCs w:val="18"/>
        <w:lang w:bidi="uk-UA"/>
      </w:rPr>
    </w:pPr>
    <w:r w:rsidRPr="00D1741B">
      <w:rPr>
        <w:rFonts w:ascii="Segoe UI" w:eastAsia="Segoe UI" w:hAnsi="Segoe UI" w:cs="Segoe UI"/>
        <w:sz w:val="18"/>
        <w:szCs w:val="18"/>
        <w:lang w:bidi="uk-UA"/>
      </w:rPr>
      <w:t xml:space="preserve">Форма 2 — Попереднє письмове </w:t>
    </w:r>
  </w:p>
  <w:p w:rsidR="00C057D8" w:rsidRPr="00D1741B" w:rsidRDefault="002A6816" w:rsidP="001E7DF7">
    <w:pPr>
      <w:pStyle w:val="Footer"/>
      <w:tabs>
        <w:tab w:val="clear" w:pos="4680"/>
        <w:tab w:val="clear" w:pos="9360"/>
        <w:tab w:val="center" w:pos="5040"/>
        <w:tab w:val="right" w:pos="9810"/>
      </w:tabs>
      <w:rPr>
        <w:rFonts w:ascii="Segoe UI" w:hAnsi="Segoe UI" w:cs="Segoe UI"/>
        <w:i/>
        <w:sz w:val="18"/>
        <w:szCs w:val="18"/>
      </w:rPr>
    </w:pPr>
    <w:r w:rsidRPr="00D1741B">
      <w:rPr>
        <w:rFonts w:ascii="Segoe UI" w:eastAsia="Segoe UI" w:hAnsi="Segoe UI" w:cs="Segoe UI"/>
        <w:sz w:val="18"/>
        <w:szCs w:val="18"/>
        <w:lang w:bidi="uk-UA"/>
      </w:rPr>
      <w:t>повідомлення — Українська</w:t>
    </w:r>
    <w:r w:rsidRPr="00D1741B">
      <w:rPr>
        <w:rFonts w:ascii="Segoe UI" w:eastAsia="Segoe UI" w:hAnsi="Segoe UI" w:cs="Segoe UI"/>
        <w:sz w:val="18"/>
        <w:szCs w:val="18"/>
        <w:lang w:bidi="uk-UA"/>
      </w:rPr>
      <w:tab/>
      <w:t xml:space="preserve">Сторінка </w:t>
    </w:r>
    <w:r w:rsidRPr="00D1741B">
      <w:rPr>
        <w:rFonts w:ascii="Segoe UI" w:eastAsia="Segoe UI" w:hAnsi="Segoe UI" w:cs="Segoe UI"/>
        <w:sz w:val="18"/>
        <w:szCs w:val="18"/>
        <w:lang w:bidi="uk-UA"/>
      </w:rPr>
      <w:fldChar w:fldCharType="begin"/>
    </w:r>
    <w:r w:rsidRPr="00D1741B">
      <w:rPr>
        <w:rFonts w:ascii="Segoe UI" w:eastAsia="Segoe UI" w:hAnsi="Segoe UI" w:cs="Segoe UI"/>
        <w:sz w:val="18"/>
        <w:szCs w:val="18"/>
        <w:lang w:bidi="uk-UA"/>
      </w:rPr>
      <w:instrText xml:space="preserve"> PAGE   \* MERGEFORMAT </w:instrText>
    </w:r>
    <w:r w:rsidRPr="00D1741B">
      <w:rPr>
        <w:rFonts w:ascii="Segoe UI" w:eastAsia="Segoe UI" w:hAnsi="Segoe UI" w:cs="Segoe UI"/>
        <w:sz w:val="18"/>
        <w:szCs w:val="18"/>
        <w:lang w:bidi="uk-UA"/>
      </w:rPr>
      <w:fldChar w:fldCharType="separate"/>
    </w:r>
    <w:r w:rsidR="00917A0C">
      <w:rPr>
        <w:rFonts w:ascii="Segoe UI" w:eastAsia="Segoe UI" w:hAnsi="Segoe UI" w:cs="Segoe UI"/>
        <w:noProof/>
        <w:sz w:val="18"/>
        <w:szCs w:val="18"/>
        <w:lang w:bidi="uk-UA"/>
      </w:rPr>
      <w:t>1</w:t>
    </w:r>
    <w:r w:rsidRPr="00D1741B">
      <w:rPr>
        <w:rFonts w:ascii="Segoe UI" w:eastAsia="Segoe UI" w:hAnsi="Segoe UI" w:cs="Segoe UI"/>
        <w:sz w:val="18"/>
        <w:szCs w:val="18"/>
        <w:lang w:bidi="uk-UA"/>
      </w:rPr>
      <w:fldChar w:fldCharType="end"/>
    </w:r>
    <w:r w:rsidRPr="00D1741B">
      <w:rPr>
        <w:rStyle w:val="PageNumber"/>
        <w:rFonts w:ascii="Segoe UI" w:eastAsia="Segoe UI" w:hAnsi="Segoe UI" w:cs="Segoe UI"/>
        <w:snapToGrid w:val="0"/>
        <w:sz w:val="18"/>
        <w:szCs w:val="18"/>
        <w:lang w:bidi="uk-UA"/>
      </w:rPr>
      <w:tab/>
      <w:t xml:space="preserve"> Серпень 2008 р. </w:t>
    </w:r>
    <w:r w:rsidR="00C51BDD">
      <w:rPr>
        <w:rStyle w:val="PageNumber"/>
        <w:rFonts w:ascii="Segoe UI" w:eastAsia="Segoe UI" w:hAnsi="Segoe UI" w:cs="Segoe UI"/>
        <w:i/>
        <w:snapToGrid w:val="0"/>
        <w:sz w:val="18"/>
        <w:szCs w:val="18"/>
        <w:lang w:bidi="uk-UA"/>
      </w:rPr>
      <w:t>(ред. 10/2009,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339F" w:rsidRDefault="00E200EE">
      <w:r>
        <w:separator/>
      </w:r>
    </w:p>
  </w:footnote>
  <w:footnote w:type="continuationSeparator" w:id="0">
    <w:p w:rsidR="00C8339F" w:rsidRDefault="00E200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006"/>
    <w:rsid w:val="00082052"/>
    <w:rsid w:val="001E7DF7"/>
    <w:rsid w:val="00210CBD"/>
    <w:rsid w:val="002A6816"/>
    <w:rsid w:val="0037198B"/>
    <w:rsid w:val="003A447B"/>
    <w:rsid w:val="00491574"/>
    <w:rsid w:val="00585006"/>
    <w:rsid w:val="005C35C7"/>
    <w:rsid w:val="007001E1"/>
    <w:rsid w:val="007A12D7"/>
    <w:rsid w:val="007C320D"/>
    <w:rsid w:val="007D369A"/>
    <w:rsid w:val="007F4CE6"/>
    <w:rsid w:val="00917A0C"/>
    <w:rsid w:val="00993A4C"/>
    <w:rsid w:val="00A466A8"/>
    <w:rsid w:val="00BB794E"/>
    <w:rsid w:val="00C51BDD"/>
    <w:rsid w:val="00C8339F"/>
    <w:rsid w:val="00D1741B"/>
    <w:rsid w:val="00E200EE"/>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A726EE-9F22-48D4-8C8E-FACDF795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5006"/>
    <w:pPr>
      <w:spacing w:after="0" w:line="240" w:lineRule="auto"/>
    </w:pPr>
    <w:rPr>
      <w:rFonts w:ascii="Times" w:eastAsia="Times" w:hAnsi="Times" w:cs="Times New Roman"/>
      <w:sz w:val="24"/>
      <w:szCs w:val="20"/>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585006"/>
    <w:pPr>
      <w:tabs>
        <w:tab w:val="center" w:pos="4680"/>
        <w:tab w:val="right" w:pos="9360"/>
      </w:tabs>
    </w:pPr>
  </w:style>
  <w:style w:type="character" w:customStyle="1" w:styleId="FooterChar">
    <w:name w:val="Footer Char"/>
    <w:basedOn w:val="DefaultParagraphFont"/>
    <w:link w:val="Footer"/>
    <w:uiPriority w:val="99"/>
    <w:rsid w:val="00585006"/>
    <w:rPr>
      <w:rFonts w:ascii="Times" w:eastAsia="Times" w:hAnsi="Times" w:cs="Times New Roman"/>
      <w:sz w:val="24"/>
      <w:szCs w:val="20"/>
    </w:rPr>
  </w:style>
  <w:style w:type="character" w:styleId="PageNumber">
    <w:name w:val="page number"/>
    <w:basedOn w:val="DefaultParagraphFont"/>
    <w:rsid w:val="00585006"/>
  </w:style>
  <w:style w:type="paragraph" w:styleId="Header">
    <w:name w:val="header"/>
    <w:basedOn w:val="Normal"/>
    <w:link w:val="HeaderChar"/>
    <w:uiPriority w:val="99"/>
    <w:unhideWhenUsed/>
    <w:rsid w:val="00D1741B"/>
    <w:pPr>
      <w:tabs>
        <w:tab w:val="center" w:pos="4680"/>
        <w:tab w:val="right" w:pos="9360"/>
      </w:tabs>
    </w:pPr>
  </w:style>
  <w:style w:type="character" w:customStyle="1" w:styleId="HeaderChar">
    <w:name w:val="Header Char"/>
    <w:basedOn w:val="DefaultParagraphFont"/>
    <w:link w:val="Header"/>
    <w:uiPriority w:val="99"/>
    <w:rsid w:val="00D1741B"/>
    <w:rPr>
      <w:rFonts w:ascii="Times" w:eastAsia="Times" w:hAnsi="Times" w:cs="Times New Roman"/>
      <w:sz w:val="24"/>
      <w:szCs w:val="20"/>
    </w:rPr>
  </w:style>
  <w:style w:type="character" w:styleId="Hyperlink">
    <w:name w:val="Hyperlink"/>
    <w:uiPriority w:val="99"/>
    <w:unhideWhenUsed/>
    <w:rsid w:val="007A12D7"/>
    <w:rPr>
      <w:rFonts w:ascii="Times New Roman" w:hAnsi="Times New Roman" w:cs="Times New Roman" w:hint="default"/>
      <w:color w:val="0000FF"/>
      <w:u w:val="single"/>
    </w:rPr>
  </w:style>
  <w:style w:type="paragraph" w:customStyle="1" w:styleId="MonthlyUpdateText">
    <w:name w:val="Monthly Update Text"/>
    <w:qFormat/>
    <w:rsid w:val="007A12D7"/>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Попереднє письмове повідомлення</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Попереднє письмове повідомлення</dc:title>
  <dc:subject/>
  <dc:creator>OSPI, Special Education</dc:creator>
  <cp:keywords>спеціальне навчання, модельна форма</cp:keywords>
  <dc:description/>
  <cp:lastModifiedBy>Dynamic Language</cp:lastModifiedBy>
  <cp:revision>3</cp:revision>
  <dcterms:created xsi:type="dcterms:W3CDTF">2019-05-23T19:07:00Z</dcterms:created>
  <dcterms:modified xsi:type="dcterms:W3CDTF">2019-05-29T17:15:00Z</dcterms:modified>
</cp:coreProperties>
</file>