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6C61" w:rsidRPr="00A320EA" w:rsidRDefault="005C6C61" w:rsidP="005C6C61">
      <w:pPr>
        <w:bidi/>
        <w:rPr>
          <w:rFonts w:asciiTheme="minorBidi" w:hAnsiTheme="minorBidi" w:cstheme="minorBidi"/>
          <w:sz w:val="8"/>
          <w:szCs w:val="8"/>
        </w:rPr>
      </w:pPr>
      <w:bookmarkStart w:id="0" w:name="_GoBack"/>
      <w:bookmarkEnd w:id="0"/>
    </w:p>
    <w:tbl>
      <w:tblPr>
        <w:bidiVisual/>
        <w:tblW w:w="10278"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78"/>
      </w:tblGrid>
      <w:tr w:rsidR="005C6C61" w:rsidRPr="00A320EA" w:rsidTr="00646B10">
        <w:tc>
          <w:tcPr>
            <w:tcW w:w="10278" w:type="dxa"/>
          </w:tcPr>
          <w:p w:rsidR="005C6C61" w:rsidRPr="00A320EA" w:rsidRDefault="005C6C61" w:rsidP="00646B10">
            <w:pPr>
              <w:bidi/>
              <w:rPr>
                <w:rFonts w:asciiTheme="minorBidi" w:hAnsiTheme="minorBidi" w:cstheme="minorBidi"/>
                <w:sz w:val="20"/>
              </w:rPr>
            </w:pPr>
            <w:r w:rsidRPr="00A320EA">
              <w:rPr>
                <w:rFonts w:asciiTheme="minorBidi" w:eastAsia="Segoe UI" w:hAnsiTheme="minorBidi" w:cstheme="minorBidi"/>
                <w:b/>
                <w:bCs/>
                <w:sz w:val="16"/>
                <w:szCs w:val="16"/>
                <w:rtl/>
                <w:lang w:eastAsia="ar"/>
              </w:rPr>
              <w:t>الغرض:</w:t>
            </w:r>
            <w:r w:rsidRPr="00A320EA">
              <w:rPr>
                <w:rFonts w:asciiTheme="minorBidi" w:eastAsia="Segoe UI" w:hAnsiTheme="minorBidi" w:cstheme="minorBidi"/>
                <w:sz w:val="20"/>
                <w:rtl/>
                <w:lang w:eastAsia="ar"/>
              </w:rPr>
              <w:t xml:space="preserve"> </w:t>
            </w:r>
            <w:r w:rsidRPr="00A320EA">
              <w:rPr>
                <w:rFonts w:asciiTheme="minorBidi" w:eastAsia="Segoe UI" w:hAnsiTheme="minorBidi" w:cstheme="minorBidi"/>
                <w:sz w:val="16"/>
                <w:szCs w:val="16"/>
                <w:rtl/>
                <w:lang w:eastAsia="ar"/>
              </w:rPr>
              <w:t>يجب أن تتشاور المناطق التعليمية المحلية مع ممثلي المدارس الخاصة وممثلي آباء طلاب المدارس الخاصة الأبوية المؤهلين للحصول على تعليم خاص.  عند حدوث مشاورات ذات مغزى في الوقت المناسب، يجب على المنطقة التعليمية الحصول على تأكيد كتابي موقع من ممثلي المدارس الخاصة المشاركة والاحتفاظ به.  إذا لم يقدم الممثلون التأكيد الموقع، فيجب على المنطقة التعليمية إعادة توجيه وثائق عملية التشاور إلى مكتب مراقب التعليم العام (</w:t>
            </w:r>
            <w:r w:rsidRPr="00A320EA">
              <w:rPr>
                <w:rFonts w:asciiTheme="minorBidi" w:eastAsia="Segoe UI" w:hAnsiTheme="minorBidi" w:cstheme="minorBidi"/>
                <w:sz w:val="16"/>
                <w:szCs w:val="16"/>
                <w:lang w:eastAsia="ar"/>
              </w:rPr>
              <w:t>Office of Superintendent of Public Instruction</w:t>
            </w:r>
            <w:r w:rsidRPr="00A320EA">
              <w:rPr>
                <w:rFonts w:asciiTheme="minorBidi" w:eastAsia="Segoe UI" w:hAnsiTheme="minorBidi" w:cstheme="minorBidi"/>
                <w:sz w:val="16"/>
                <w:szCs w:val="16"/>
                <w:rtl/>
                <w:lang w:eastAsia="ar"/>
              </w:rPr>
              <w:t xml:space="preserve">).  هناك خمس نقاط أساسية للمناقشة يلزم إدراجها في عملية التشاور المجدية في الوقت المناسب أثناء تصميم وتطوير التعليم الخاص والخدمات ذات الصلة لطلاب المدارس الخاصة الأبوية من المعاقين، وذلك على النحو المطلوب في البروتوكول </w:t>
            </w:r>
            <w:r w:rsidR="001C2322" w:rsidRPr="00D076FE">
              <w:rPr>
                <w:rFonts w:ascii="Segoe UI" w:hAnsi="Segoe UI" w:cs="Segoe UI"/>
                <w:sz w:val="16"/>
                <w:szCs w:val="16"/>
              </w:rPr>
              <w:t>WAC 392-172A-04020</w:t>
            </w:r>
            <w:r w:rsidRPr="00A320EA">
              <w:rPr>
                <w:rFonts w:asciiTheme="minorBidi" w:eastAsia="Segoe UI" w:hAnsiTheme="minorBidi" w:cstheme="minorBidi"/>
                <w:sz w:val="16"/>
                <w:szCs w:val="16"/>
                <w:rtl/>
                <w:lang w:eastAsia="ar"/>
              </w:rPr>
              <w:t>.</w:t>
            </w:r>
          </w:p>
        </w:tc>
      </w:tr>
    </w:tbl>
    <w:p w:rsidR="005C6C61" w:rsidRPr="00A320EA" w:rsidRDefault="005C6C61" w:rsidP="005C6C61">
      <w:pPr>
        <w:bidi/>
        <w:rPr>
          <w:rFonts w:asciiTheme="minorBidi" w:hAnsiTheme="minorBidi" w:cstheme="minorBidi"/>
          <w:sz w:val="20"/>
        </w:rPr>
      </w:pPr>
    </w:p>
    <w:p w:rsidR="005C6C61" w:rsidRPr="00220194" w:rsidRDefault="005C6C61" w:rsidP="005C6C61">
      <w:pPr>
        <w:pStyle w:val="Heading1"/>
        <w:bidi/>
        <w:jc w:val="center"/>
        <w:rPr>
          <w:rFonts w:asciiTheme="minorBidi" w:hAnsiTheme="minorBidi" w:cstheme="minorBidi"/>
          <w:bCs/>
          <w:szCs w:val="24"/>
        </w:rPr>
      </w:pPr>
      <w:r w:rsidRPr="00220194">
        <w:rPr>
          <w:rFonts w:asciiTheme="minorBidi" w:eastAsia="Segoe UI" w:hAnsiTheme="minorBidi" w:cstheme="minorBidi"/>
          <w:bCs/>
          <w:szCs w:val="24"/>
          <w:rtl/>
          <w:lang w:eastAsia="ar"/>
        </w:rPr>
        <w:t>توثيق عملية الاستشارة</w:t>
      </w:r>
    </w:p>
    <w:p w:rsidR="005C6C61" w:rsidRPr="00A320EA" w:rsidRDefault="005C6C61" w:rsidP="005C6C61">
      <w:pPr>
        <w:bidi/>
        <w:rPr>
          <w:rFonts w:asciiTheme="minorBidi" w:hAnsiTheme="minorBidi" w:cstheme="minorBidi"/>
          <w:sz w:val="16"/>
          <w:szCs w:val="16"/>
        </w:rPr>
      </w:pPr>
    </w:p>
    <w:tbl>
      <w:tblPr>
        <w:bidiVisual/>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for the particpant names, the name of the private school and the date of the consultation."/>
      </w:tblPr>
      <w:tblGrid>
        <w:gridCol w:w="1339"/>
        <w:gridCol w:w="963"/>
        <w:gridCol w:w="4294"/>
        <w:gridCol w:w="3402"/>
      </w:tblGrid>
      <w:tr w:rsidR="005C6C61" w:rsidRPr="00A320EA" w:rsidTr="00646B10">
        <w:trPr>
          <w:trHeight w:val="178"/>
        </w:trPr>
        <w:tc>
          <w:tcPr>
            <w:tcW w:w="1350" w:type="dxa"/>
            <w:tcBorders>
              <w:bottom w:val="nil"/>
              <w:right w:val="nil"/>
            </w:tcBorders>
          </w:tcPr>
          <w:p w:rsidR="005C6C61" w:rsidRPr="00A320EA" w:rsidRDefault="005C6C61" w:rsidP="00646B10">
            <w:pPr>
              <w:bidi/>
              <w:ind w:right="-160"/>
              <w:rPr>
                <w:rFonts w:asciiTheme="minorBidi" w:hAnsiTheme="minorBidi" w:cstheme="minorBidi"/>
                <w:sz w:val="20"/>
              </w:rPr>
            </w:pPr>
            <w:r w:rsidRPr="00A320EA">
              <w:rPr>
                <w:rFonts w:asciiTheme="minorBidi" w:eastAsia="Segoe UI" w:hAnsiTheme="minorBidi" w:cstheme="minorBidi"/>
                <w:sz w:val="20"/>
                <w:rtl/>
                <w:lang w:eastAsia="ar"/>
              </w:rPr>
              <w:t>المشاركون:</w:t>
            </w:r>
          </w:p>
        </w:tc>
        <w:tc>
          <w:tcPr>
            <w:tcW w:w="5400" w:type="dxa"/>
            <w:gridSpan w:val="2"/>
            <w:tcBorders>
              <w:left w:val="nil"/>
              <w:bottom w:val="nil"/>
            </w:tcBorders>
          </w:tcPr>
          <w:p w:rsidR="005C6C61" w:rsidRPr="00A320EA" w:rsidRDefault="005C6C61" w:rsidP="00646B10">
            <w:pPr>
              <w:bidi/>
              <w:ind w:right="-160"/>
              <w:rPr>
                <w:rFonts w:asciiTheme="minorBidi" w:hAnsiTheme="minorBidi" w:cstheme="minorBidi"/>
                <w:sz w:val="20"/>
              </w:rPr>
            </w:pPr>
          </w:p>
        </w:tc>
        <w:tc>
          <w:tcPr>
            <w:tcW w:w="3474" w:type="dxa"/>
            <w:tcBorders>
              <w:bottom w:val="nil"/>
            </w:tcBorders>
          </w:tcPr>
          <w:p w:rsidR="005C6C61" w:rsidRPr="00A320EA" w:rsidRDefault="005C6C61" w:rsidP="00646B10">
            <w:pPr>
              <w:bidi/>
              <w:rPr>
                <w:rFonts w:asciiTheme="minorBidi" w:hAnsiTheme="minorBidi" w:cstheme="minorBidi"/>
                <w:sz w:val="20"/>
              </w:rPr>
            </w:pPr>
            <w:r w:rsidRPr="00A320EA">
              <w:rPr>
                <w:rFonts w:asciiTheme="minorBidi" w:eastAsia="Segoe UI" w:hAnsiTheme="minorBidi" w:cstheme="minorBidi"/>
                <w:sz w:val="20"/>
                <w:rtl/>
                <w:lang w:eastAsia="ar"/>
              </w:rPr>
              <w:t>اسم (أسماء) المدرسة (المدارس) الخاصة:</w:t>
            </w:r>
          </w:p>
        </w:tc>
      </w:tr>
      <w:tr w:rsidR="005C6C61" w:rsidRPr="00A320EA" w:rsidTr="00646B10">
        <w:trPr>
          <w:trHeight w:val="539"/>
        </w:trPr>
        <w:tc>
          <w:tcPr>
            <w:tcW w:w="6750" w:type="dxa"/>
            <w:gridSpan w:val="3"/>
            <w:tcBorders>
              <w:top w:val="nil"/>
              <w:bottom w:val="single" w:sz="4" w:space="0" w:color="000000"/>
            </w:tcBorders>
            <w:vAlign w:val="center"/>
          </w:tcPr>
          <w:p w:rsidR="005C6C61" w:rsidRPr="00A320EA" w:rsidRDefault="005C6C61" w:rsidP="00646B10">
            <w:pPr>
              <w:bidi/>
              <w:rPr>
                <w:rFonts w:asciiTheme="minorBidi" w:hAnsiTheme="minorBidi" w:cstheme="minorBidi"/>
                <w:sz w:val="20"/>
              </w:rPr>
            </w:pPr>
          </w:p>
        </w:tc>
        <w:tc>
          <w:tcPr>
            <w:tcW w:w="3474" w:type="dxa"/>
            <w:vMerge w:val="restart"/>
            <w:tcBorders>
              <w:top w:val="nil"/>
            </w:tcBorders>
            <w:vAlign w:val="center"/>
          </w:tcPr>
          <w:p w:rsidR="005C6C61" w:rsidRPr="00A320EA" w:rsidRDefault="005C6C61" w:rsidP="00646B10">
            <w:pPr>
              <w:bidi/>
              <w:rPr>
                <w:rFonts w:asciiTheme="minorBidi" w:hAnsiTheme="minorBidi" w:cstheme="minorBidi"/>
                <w:sz w:val="20"/>
              </w:rPr>
            </w:pPr>
          </w:p>
        </w:tc>
      </w:tr>
      <w:tr w:rsidR="005C6C61" w:rsidRPr="00A320EA" w:rsidTr="00646B10">
        <w:tc>
          <w:tcPr>
            <w:tcW w:w="2340" w:type="dxa"/>
            <w:gridSpan w:val="2"/>
            <w:tcBorders>
              <w:right w:val="nil"/>
            </w:tcBorders>
          </w:tcPr>
          <w:p w:rsidR="005C6C61" w:rsidRPr="00A320EA" w:rsidRDefault="005C6C61" w:rsidP="00646B10">
            <w:pPr>
              <w:bidi/>
              <w:ind w:right="-108"/>
              <w:rPr>
                <w:rFonts w:asciiTheme="minorBidi" w:hAnsiTheme="minorBidi" w:cstheme="minorBidi"/>
                <w:sz w:val="20"/>
              </w:rPr>
            </w:pPr>
            <w:r w:rsidRPr="00A320EA">
              <w:rPr>
                <w:rFonts w:asciiTheme="minorBidi" w:eastAsia="Segoe UI" w:hAnsiTheme="minorBidi" w:cstheme="minorBidi"/>
                <w:sz w:val="20"/>
                <w:rtl/>
                <w:lang w:eastAsia="ar"/>
              </w:rPr>
              <w:t>تاريخ (تواريخ) الاستشارة:</w:t>
            </w:r>
          </w:p>
        </w:tc>
        <w:tc>
          <w:tcPr>
            <w:tcW w:w="4410" w:type="dxa"/>
            <w:tcBorders>
              <w:left w:val="nil"/>
            </w:tcBorders>
          </w:tcPr>
          <w:p w:rsidR="005C6C61" w:rsidRPr="00A320EA" w:rsidRDefault="005C6C61" w:rsidP="00646B10">
            <w:pPr>
              <w:bidi/>
              <w:jc w:val="center"/>
              <w:rPr>
                <w:rFonts w:asciiTheme="minorBidi" w:hAnsiTheme="minorBidi" w:cstheme="minorBidi"/>
                <w:sz w:val="20"/>
              </w:rPr>
            </w:pPr>
          </w:p>
        </w:tc>
        <w:tc>
          <w:tcPr>
            <w:tcW w:w="3474" w:type="dxa"/>
            <w:vMerge/>
            <w:tcBorders>
              <w:top w:val="nil"/>
            </w:tcBorders>
          </w:tcPr>
          <w:p w:rsidR="005C6C61" w:rsidRPr="00A320EA" w:rsidRDefault="005C6C61" w:rsidP="00646B10">
            <w:pPr>
              <w:bidi/>
              <w:rPr>
                <w:rFonts w:asciiTheme="minorBidi" w:hAnsiTheme="minorBidi" w:cstheme="minorBidi"/>
                <w:sz w:val="20"/>
              </w:rPr>
            </w:pPr>
          </w:p>
        </w:tc>
      </w:tr>
    </w:tbl>
    <w:p w:rsidR="005C6C61" w:rsidRPr="00A320EA" w:rsidRDefault="005C6C61" w:rsidP="005C6C61">
      <w:pPr>
        <w:bidi/>
        <w:rPr>
          <w:rFonts w:asciiTheme="minorBidi" w:hAnsiTheme="minorBidi" w:cstheme="minorBidi"/>
          <w:sz w:val="20"/>
        </w:rPr>
      </w:pPr>
    </w:p>
    <w:tbl>
      <w:tblPr>
        <w:bidiVisual/>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for the points of discussion in the consultation."/>
      </w:tblPr>
      <w:tblGrid>
        <w:gridCol w:w="9998"/>
      </w:tblGrid>
      <w:tr w:rsidR="005C6C61" w:rsidRPr="00A320EA" w:rsidTr="00016A1F">
        <w:trPr>
          <w:trHeight w:val="332"/>
        </w:trPr>
        <w:tc>
          <w:tcPr>
            <w:tcW w:w="9998" w:type="dxa"/>
            <w:tcBorders>
              <w:bottom w:val="single" w:sz="4" w:space="0" w:color="000000"/>
            </w:tcBorders>
            <w:vAlign w:val="center"/>
          </w:tcPr>
          <w:p w:rsidR="005C6C61" w:rsidRPr="00A320EA" w:rsidRDefault="005C6C61" w:rsidP="00646B10">
            <w:pPr>
              <w:bidi/>
              <w:rPr>
                <w:rFonts w:asciiTheme="minorBidi" w:hAnsiTheme="minorBidi" w:cstheme="minorBidi"/>
                <w:b/>
                <w:i/>
                <w:sz w:val="22"/>
                <w:szCs w:val="22"/>
              </w:rPr>
            </w:pPr>
            <w:r w:rsidRPr="00A320EA">
              <w:rPr>
                <w:rFonts w:asciiTheme="minorBidi" w:eastAsia="Segoe UI" w:hAnsiTheme="minorBidi" w:cstheme="minorBidi"/>
                <w:b/>
                <w:bCs/>
                <w:sz w:val="22"/>
                <w:szCs w:val="22"/>
                <w:rtl/>
                <w:lang w:eastAsia="ar"/>
              </w:rPr>
              <w:t xml:space="preserve">نقاط المناقشة: </w:t>
            </w:r>
          </w:p>
        </w:tc>
      </w:tr>
      <w:tr w:rsidR="005C6C61" w:rsidRPr="00A320EA" w:rsidTr="00016A1F">
        <w:tc>
          <w:tcPr>
            <w:tcW w:w="9998" w:type="dxa"/>
            <w:tcBorders>
              <w:bottom w:val="nil"/>
            </w:tcBorders>
          </w:tcPr>
          <w:p w:rsidR="005C6C61" w:rsidRPr="00A320EA" w:rsidRDefault="005C6C61" w:rsidP="005C6C61">
            <w:pPr>
              <w:numPr>
                <w:ilvl w:val="0"/>
                <w:numId w:val="1"/>
              </w:numPr>
              <w:bidi/>
              <w:ind w:left="450" w:hanging="270"/>
              <w:rPr>
                <w:rFonts w:asciiTheme="minorBidi" w:hAnsiTheme="minorBidi" w:cstheme="minorBidi"/>
                <w:sz w:val="20"/>
              </w:rPr>
            </w:pPr>
            <w:r w:rsidRPr="00A320EA">
              <w:rPr>
                <w:rFonts w:asciiTheme="minorBidi" w:eastAsia="Segoe UI" w:hAnsiTheme="minorBidi" w:cstheme="minorBidi"/>
                <w:b/>
                <w:bCs/>
                <w:sz w:val="20"/>
                <w:rtl/>
                <w:lang w:eastAsia="ar"/>
              </w:rPr>
              <w:t xml:space="preserve">البحث عن الطفل </w:t>
            </w:r>
            <w:r w:rsidRPr="00A320EA">
              <w:rPr>
                <w:rFonts w:asciiTheme="minorBidi" w:eastAsia="Segoe UI" w:hAnsiTheme="minorBidi" w:cstheme="minorBidi"/>
                <w:i/>
                <w:iCs/>
                <w:sz w:val="18"/>
                <w:szCs w:val="18"/>
                <w:rtl/>
                <w:lang w:eastAsia="ar"/>
              </w:rPr>
              <w:t>(مناقشة كيف يمكن لطلاب المدارس الخاصة الأبوية المشتبه في إصابتهم بإعاقة المشاركة بشكل عادل بما في ذلك كيفية إطلاع الأفراد على العملية):</w:t>
            </w:r>
          </w:p>
        </w:tc>
      </w:tr>
      <w:tr w:rsidR="005C6C61" w:rsidRPr="00A320EA" w:rsidTr="00016A1F">
        <w:trPr>
          <w:trHeight w:val="1332"/>
        </w:trPr>
        <w:tc>
          <w:tcPr>
            <w:tcW w:w="9998" w:type="dxa"/>
            <w:tcBorders>
              <w:top w:val="nil"/>
              <w:bottom w:val="single" w:sz="4" w:space="0" w:color="000000"/>
            </w:tcBorders>
          </w:tcPr>
          <w:p w:rsidR="005C6C61" w:rsidRPr="00A320EA" w:rsidRDefault="005C6C61" w:rsidP="00016A1F">
            <w:pPr>
              <w:bidi/>
              <w:ind w:left="450" w:hanging="270"/>
              <w:rPr>
                <w:rFonts w:asciiTheme="minorBidi" w:hAnsiTheme="minorBidi" w:cstheme="minorBidi"/>
                <w:sz w:val="20"/>
              </w:rPr>
            </w:pPr>
          </w:p>
        </w:tc>
      </w:tr>
      <w:tr w:rsidR="005C6C61" w:rsidRPr="00A320EA" w:rsidTr="00016A1F">
        <w:tc>
          <w:tcPr>
            <w:tcW w:w="9998" w:type="dxa"/>
            <w:tcBorders>
              <w:bottom w:val="nil"/>
            </w:tcBorders>
          </w:tcPr>
          <w:p w:rsidR="005C6C61" w:rsidRPr="00A320EA" w:rsidRDefault="005C6C61" w:rsidP="005C6C61">
            <w:pPr>
              <w:numPr>
                <w:ilvl w:val="0"/>
                <w:numId w:val="1"/>
              </w:numPr>
              <w:bidi/>
              <w:ind w:left="450" w:hanging="270"/>
              <w:rPr>
                <w:rFonts w:asciiTheme="minorBidi" w:hAnsiTheme="minorBidi" w:cstheme="minorBidi"/>
                <w:sz w:val="18"/>
                <w:szCs w:val="18"/>
              </w:rPr>
            </w:pPr>
            <w:r w:rsidRPr="00A320EA">
              <w:rPr>
                <w:rFonts w:asciiTheme="minorBidi" w:eastAsia="Segoe UI" w:hAnsiTheme="minorBidi" w:cstheme="minorBidi"/>
                <w:b/>
                <w:bCs/>
                <w:sz w:val="20"/>
                <w:rtl/>
                <w:lang w:eastAsia="ar"/>
              </w:rPr>
              <w:t>الحصة المتناسبة</w:t>
            </w:r>
            <w:r w:rsidRPr="00A320EA">
              <w:rPr>
                <w:rFonts w:asciiTheme="minorBidi" w:eastAsia="Segoe UI" w:hAnsiTheme="minorBidi" w:cstheme="minorBidi"/>
                <w:i/>
                <w:iCs/>
                <w:sz w:val="18"/>
                <w:szCs w:val="18"/>
                <w:rtl/>
                <w:lang w:eastAsia="ar"/>
              </w:rPr>
              <w:t xml:space="preserve"> (مراجعة معادلة تحديد المبلغ المتناسب من الأموال الفيدرالية المتاحة لخدمة طلاب المدارس الخاصة الأبوية من المعاقين):</w:t>
            </w:r>
          </w:p>
        </w:tc>
      </w:tr>
      <w:tr w:rsidR="005C6C61" w:rsidRPr="00A320EA" w:rsidTr="00016A1F">
        <w:trPr>
          <w:trHeight w:val="963"/>
        </w:trPr>
        <w:tc>
          <w:tcPr>
            <w:tcW w:w="9998" w:type="dxa"/>
            <w:tcBorders>
              <w:top w:val="nil"/>
              <w:bottom w:val="single" w:sz="4" w:space="0" w:color="000000"/>
            </w:tcBorders>
          </w:tcPr>
          <w:p w:rsidR="005C6C61" w:rsidRPr="00A320EA" w:rsidRDefault="005C6C61" w:rsidP="00016A1F">
            <w:pPr>
              <w:bidi/>
              <w:ind w:left="450" w:hanging="270"/>
              <w:rPr>
                <w:rFonts w:asciiTheme="minorBidi" w:hAnsiTheme="minorBidi" w:cstheme="minorBidi"/>
                <w:sz w:val="20"/>
              </w:rPr>
            </w:pPr>
          </w:p>
        </w:tc>
      </w:tr>
      <w:tr w:rsidR="005C6C61" w:rsidRPr="00A320EA" w:rsidTr="00016A1F">
        <w:tc>
          <w:tcPr>
            <w:tcW w:w="9998" w:type="dxa"/>
            <w:tcBorders>
              <w:bottom w:val="nil"/>
            </w:tcBorders>
          </w:tcPr>
          <w:p w:rsidR="005C6C61" w:rsidRPr="00A320EA" w:rsidRDefault="005C6C61" w:rsidP="005C6C61">
            <w:pPr>
              <w:numPr>
                <w:ilvl w:val="0"/>
                <w:numId w:val="1"/>
              </w:numPr>
              <w:bidi/>
              <w:ind w:left="450" w:hanging="270"/>
              <w:rPr>
                <w:rFonts w:asciiTheme="minorBidi" w:hAnsiTheme="minorBidi" w:cstheme="minorBidi"/>
                <w:sz w:val="20"/>
              </w:rPr>
            </w:pPr>
            <w:r w:rsidRPr="00A320EA">
              <w:rPr>
                <w:rFonts w:asciiTheme="minorBidi" w:eastAsia="Segoe UI" w:hAnsiTheme="minorBidi" w:cstheme="minorBidi"/>
                <w:b/>
                <w:bCs/>
                <w:sz w:val="20"/>
                <w:rtl/>
                <w:lang w:eastAsia="ar"/>
              </w:rPr>
              <w:t xml:space="preserve">عملية الاستشارة </w:t>
            </w:r>
            <w:r w:rsidRPr="00A320EA">
              <w:rPr>
                <w:rFonts w:asciiTheme="minorBidi" w:eastAsia="Segoe UI" w:hAnsiTheme="minorBidi" w:cstheme="minorBidi"/>
                <w:i/>
                <w:iCs/>
                <w:sz w:val="18"/>
                <w:szCs w:val="18"/>
                <w:rtl/>
                <w:lang w:eastAsia="ar"/>
              </w:rPr>
              <w:t>(تحديد الطريقة التي ستجري بها العملية على مدار العام الدراسي للتأكد من أن طلاب المدارس الخاصة الأبوية من المعاقين يمكنهم المشاركة بشكل مفيد في خدمات التربية الخاصة والخدمات ذات الصلة):</w:t>
            </w:r>
          </w:p>
        </w:tc>
      </w:tr>
      <w:tr w:rsidR="005C6C61" w:rsidRPr="00A320EA" w:rsidTr="00016A1F">
        <w:trPr>
          <w:trHeight w:val="1152"/>
        </w:trPr>
        <w:tc>
          <w:tcPr>
            <w:tcW w:w="9998" w:type="dxa"/>
            <w:tcBorders>
              <w:top w:val="nil"/>
              <w:bottom w:val="single" w:sz="4" w:space="0" w:color="000000"/>
            </w:tcBorders>
          </w:tcPr>
          <w:p w:rsidR="005C6C61" w:rsidRPr="00A320EA" w:rsidRDefault="005C6C61" w:rsidP="00016A1F">
            <w:pPr>
              <w:bidi/>
              <w:ind w:left="450" w:hanging="270"/>
              <w:rPr>
                <w:rFonts w:asciiTheme="minorBidi" w:hAnsiTheme="minorBidi" w:cstheme="minorBidi"/>
                <w:sz w:val="22"/>
                <w:szCs w:val="22"/>
              </w:rPr>
            </w:pPr>
          </w:p>
        </w:tc>
      </w:tr>
      <w:tr w:rsidR="005C6C61" w:rsidRPr="00A320EA" w:rsidTr="00016A1F">
        <w:trPr>
          <w:trHeight w:val="431"/>
        </w:trPr>
        <w:tc>
          <w:tcPr>
            <w:tcW w:w="9998" w:type="dxa"/>
            <w:tcBorders>
              <w:bottom w:val="nil"/>
            </w:tcBorders>
          </w:tcPr>
          <w:p w:rsidR="005C6C61" w:rsidRPr="00A320EA" w:rsidRDefault="005C6C61" w:rsidP="005C6C61">
            <w:pPr>
              <w:numPr>
                <w:ilvl w:val="0"/>
                <w:numId w:val="1"/>
              </w:numPr>
              <w:bidi/>
              <w:ind w:left="450" w:hanging="270"/>
              <w:rPr>
                <w:rFonts w:asciiTheme="minorBidi" w:hAnsiTheme="minorBidi" w:cstheme="minorBidi"/>
                <w:sz w:val="20"/>
              </w:rPr>
            </w:pPr>
            <w:r w:rsidRPr="00A320EA">
              <w:rPr>
                <w:rFonts w:asciiTheme="minorBidi" w:eastAsia="Segoe UI" w:hAnsiTheme="minorBidi" w:cstheme="minorBidi"/>
                <w:b/>
                <w:bCs/>
                <w:sz w:val="20"/>
                <w:rtl/>
                <w:lang w:eastAsia="ar"/>
              </w:rPr>
              <w:t xml:space="preserve">الخدمات التربوية الخاصة </w:t>
            </w:r>
            <w:r w:rsidRPr="00A320EA">
              <w:rPr>
                <w:rFonts w:asciiTheme="minorBidi" w:eastAsia="Segoe UI" w:hAnsiTheme="minorBidi" w:cstheme="minorBidi"/>
                <w:i/>
                <w:iCs/>
                <w:sz w:val="18"/>
                <w:szCs w:val="18"/>
                <w:rtl/>
                <w:lang w:eastAsia="ar"/>
              </w:rPr>
              <w:t>(مناقشة كيفية تقديم خدمات التعليم الخاص لطلاب المدارس الخاصة الأبوية من المعاقين، ومكان وجهة تقديمها، بما في ذلك كيفية وموعد اتخاذ القرارات):</w:t>
            </w:r>
            <w:r w:rsidRPr="00A320EA">
              <w:rPr>
                <w:rFonts w:asciiTheme="minorBidi" w:eastAsia="Segoe UI" w:hAnsiTheme="minorBidi" w:cstheme="minorBidi"/>
                <w:i/>
                <w:iCs/>
                <w:sz w:val="20"/>
                <w:rtl/>
                <w:lang w:eastAsia="ar"/>
              </w:rPr>
              <w:t xml:space="preserve"> </w:t>
            </w:r>
          </w:p>
        </w:tc>
      </w:tr>
      <w:tr w:rsidR="005C6C61" w:rsidRPr="00A320EA" w:rsidTr="00016A1F">
        <w:trPr>
          <w:trHeight w:val="1107"/>
        </w:trPr>
        <w:tc>
          <w:tcPr>
            <w:tcW w:w="9998" w:type="dxa"/>
            <w:tcBorders>
              <w:top w:val="nil"/>
              <w:bottom w:val="single" w:sz="4" w:space="0" w:color="000000"/>
            </w:tcBorders>
          </w:tcPr>
          <w:p w:rsidR="005C6C61" w:rsidRPr="00A320EA" w:rsidRDefault="005C6C61" w:rsidP="00016A1F">
            <w:pPr>
              <w:bidi/>
              <w:ind w:left="450" w:hanging="270"/>
              <w:rPr>
                <w:rFonts w:asciiTheme="minorBidi" w:hAnsiTheme="minorBidi" w:cstheme="minorBidi"/>
                <w:sz w:val="20"/>
              </w:rPr>
            </w:pPr>
          </w:p>
        </w:tc>
      </w:tr>
      <w:tr w:rsidR="005C6C61" w:rsidRPr="00A320EA" w:rsidTr="00016A1F">
        <w:tc>
          <w:tcPr>
            <w:tcW w:w="9998" w:type="dxa"/>
            <w:tcBorders>
              <w:bottom w:val="nil"/>
            </w:tcBorders>
          </w:tcPr>
          <w:p w:rsidR="005C6C61" w:rsidRPr="00A320EA" w:rsidRDefault="005C6C61" w:rsidP="005C6C61">
            <w:pPr>
              <w:numPr>
                <w:ilvl w:val="0"/>
                <w:numId w:val="1"/>
              </w:numPr>
              <w:bidi/>
              <w:ind w:left="450" w:hanging="270"/>
              <w:rPr>
                <w:rFonts w:asciiTheme="minorBidi" w:hAnsiTheme="minorBidi" w:cstheme="minorBidi"/>
                <w:sz w:val="20"/>
              </w:rPr>
            </w:pPr>
            <w:r w:rsidRPr="00A320EA">
              <w:rPr>
                <w:rFonts w:asciiTheme="minorBidi" w:eastAsia="Segoe UI" w:hAnsiTheme="minorBidi" w:cstheme="minorBidi"/>
                <w:b/>
                <w:bCs/>
                <w:sz w:val="20"/>
                <w:rtl/>
                <w:lang w:eastAsia="ar"/>
              </w:rPr>
              <w:t xml:space="preserve">التفسير الكتابي في حالة الخلاف </w:t>
            </w:r>
            <w:r w:rsidRPr="00A320EA">
              <w:rPr>
                <w:rFonts w:asciiTheme="minorBidi" w:eastAsia="Segoe UI" w:hAnsiTheme="minorBidi" w:cstheme="minorBidi"/>
                <w:i/>
                <w:iCs/>
                <w:sz w:val="18"/>
                <w:szCs w:val="18"/>
                <w:rtl/>
                <w:lang w:eastAsia="ar"/>
              </w:rPr>
              <w:t>(راجع كيف ستقدم المنطقة التعليمية شرحًا مكتوبًا إذا حدث خلاف بينها وبين مسؤولي المدارس الخاصة حول تقديم الخدمات أو أنواعها):</w:t>
            </w:r>
          </w:p>
        </w:tc>
      </w:tr>
      <w:tr w:rsidR="005C6C61" w:rsidRPr="00A320EA" w:rsidTr="00016A1F">
        <w:trPr>
          <w:trHeight w:val="1386"/>
        </w:trPr>
        <w:tc>
          <w:tcPr>
            <w:tcW w:w="9998" w:type="dxa"/>
            <w:tcBorders>
              <w:top w:val="nil"/>
            </w:tcBorders>
          </w:tcPr>
          <w:p w:rsidR="005C6C61" w:rsidRPr="00A320EA" w:rsidRDefault="005C6C61" w:rsidP="00016A1F">
            <w:pPr>
              <w:bidi/>
              <w:ind w:left="450" w:hanging="270"/>
              <w:rPr>
                <w:rFonts w:asciiTheme="minorBidi" w:hAnsiTheme="minorBidi" w:cstheme="minorBidi"/>
                <w:sz w:val="22"/>
                <w:szCs w:val="22"/>
              </w:rPr>
            </w:pPr>
          </w:p>
        </w:tc>
      </w:tr>
    </w:tbl>
    <w:p w:rsidR="005C6C61" w:rsidRPr="00A320EA" w:rsidRDefault="00016A1F" w:rsidP="00016A1F">
      <w:pPr>
        <w:pStyle w:val="MonthlyUpdateText"/>
        <w:bidi/>
        <w:spacing w:before="720" w:after="0"/>
        <w:rPr>
          <w:rFonts w:asciiTheme="minorBidi" w:hAnsiTheme="minorBidi" w:cstheme="minorBidi"/>
          <w:b/>
        </w:rPr>
      </w:pPr>
      <w:r w:rsidRPr="00A320EA">
        <w:rPr>
          <w:rFonts w:asciiTheme="minorBidi" w:hAnsiTheme="minorBidi" w:cstheme="minorBidi"/>
          <w:noProof/>
          <w:sz w:val="18"/>
          <w:szCs w:val="18"/>
          <w:rtl/>
          <w:lang w:eastAsia="ar"/>
        </w:rPr>
        <w:drawing>
          <wp:inline distT="0" distB="0" distL="0" distR="0" wp14:anchorId="08E1BD35" wp14:editId="572451A0">
            <wp:extent cx="571500" cy="199159"/>
            <wp:effectExtent l="0" t="0" r="0" b="0"/>
            <wp:docPr id="2" name="Picture 6" descr="Creative Commons Licens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A320EA">
        <w:rPr>
          <w:rFonts w:asciiTheme="minorBidi" w:hAnsiTheme="minorBidi" w:cstheme="minorBidi"/>
          <w:rtl/>
          <w:lang w:eastAsia="ar"/>
        </w:rPr>
        <w:t xml:space="preserve"> </w:t>
      </w:r>
      <w:r w:rsidRPr="00A320EA">
        <w:rPr>
          <w:rFonts w:asciiTheme="minorBidi" w:hAnsiTheme="minorBidi" w:cstheme="minorBidi"/>
          <w:sz w:val="18"/>
          <w:szCs w:val="18"/>
          <w:rtl/>
          <w:lang w:eastAsia="ar"/>
        </w:rPr>
        <w:t xml:space="preserve">توثيق عملية الاستشارة المقدم من مكتب </w:t>
      </w:r>
      <w:hyperlink r:id="rId9" w:history="1">
        <w:r w:rsidRPr="00A320EA">
          <w:rPr>
            <w:rStyle w:val="Hyperlink"/>
            <w:rFonts w:asciiTheme="minorBidi" w:eastAsia="Times" w:hAnsiTheme="minorBidi" w:cstheme="minorBidi"/>
            <w:sz w:val="18"/>
            <w:szCs w:val="18"/>
            <w:rtl/>
            <w:lang w:eastAsia="ar"/>
          </w:rPr>
          <w:t>مراقب التعليم العام (</w:t>
        </w:r>
        <w:r w:rsidRPr="00A320EA">
          <w:rPr>
            <w:rStyle w:val="Hyperlink"/>
            <w:rFonts w:asciiTheme="minorBidi" w:eastAsia="Times" w:hAnsiTheme="minorBidi" w:cstheme="minorBidi"/>
            <w:sz w:val="18"/>
            <w:szCs w:val="18"/>
            <w:lang w:eastAsia="ar"/>
          </w:rPr>
          <w:t>Office of Superintendent of Public Instruction</w:t>
        </w:r>
        <w:r w:rsidRPr="00A320EA">
          <w:rPr>
            <w:rStyle w:val="Hyperlink"/>
            <w:rFonts w:asciiTheme="minorBidi" w:eastAsia="Times" w:hAnsiTheme="minorBidi" w:cstheme="minorBidi"/>
            <w:sz w:val="18"/>
            <w:szCs w:val="18"/>
            <w:rtl/>
            <w:lang w:eastAsia="ar"/>
          </w:rPr>
          <w:t>)</w:t>
        </w:r>
      </w:hyperlink>
      <w:r w:rsidRPr="00A320EA">
        <w:rPr>
          <w:rFonts w:asciiTheme="minorBidi" w:hAnsiTheme="minorBidi" w:cstheme="minorBidi"/>
          <w:sz w:val="18"/>
          <w:szCs w:val="18"/>
          <w:rtl/>
          <w:lang w:eastAsia="ar"/>
        </w:rPr>
        <w:t xml:space="preserve"> مرخص بموجب </w:t>
      </w:r>
      <w:r w:rsidR="00A320EA">
        <w:rPr>
          <w:rFonts w:asciiTheme="minorBidi" w:hAnsiTheme="minorBidi" w:cstheme="minorBidi"/>
          <w:sz w:val="18"/>
          <w:szCs w:val="18"/>
          <w:lang w:eastAsia="ar"/>
        </w:rPr>
        <w:br/>
      </w:r>
      <w:hyperlink r:id="rId10" w:history="1">
        <w:r w:rsidRPr="00A320EA">
          <w:rPr>
            <w:rStyle w:val="Hyperlink"/>
            <w:rFonts w:asciiTheme="minorBidi" w:eastAsia="Times" w:hAnsiTheme="minorBidi" w:cstheme="minorBidi"/>
            <w:sz w:val="18"/>
            <w:szCs w:val="18"/>
            <w:rtl/>
            <w:lang w:eastAsia="ar"/>
          </w:rPr>
          <w:t>الرخصة الدولية للمشاع الإبداعي رقم 4.0 (</w:t>
        </w:r>
        <w:r w:rsidRPr="00A320EA">
          <w:rPr>
            <w:rStyle w:val="Hyperlink"/>
            <w:rFonts w:asciiTheme="minorBidi" w:eastAsia="Times" w:hAnsiTheme="minorBidi" w:cstheme="minorBidi"/>
            <w:sz w:val="18"/>
            <w:szCs w:val="18"/>
            <w:lang w:eastAsia="ar"/>
          </w:rPr>
          <w:t>Creative Commons Attribution 4.0 International License</w:t>
        </w:r>
        <w:r w:rsidRPr="00A320EA">
          <w:rPr>
            <w:rStyle w:val="Hyperlink"/>
            <w:rFonts w:asciiTheme="minorBidi" w:eastAsia="Times" w:hAnsiTheme="minorBidi" w:cstheme="minorBidi"/>
            <w:sz w:val="18"/>
            <w:szCs w:val="18"/>
            <w:rtl/>
            <w:lang w:eastAsia="ar"/>
          </w:rPr>
          <w:t>)</w:t>
        </w:r>
      </w:hyperlink>
      <w:r w:rsidRPr="00A320EA">
        <w:rPr>
          <w:rFonts w:asciiTheme="minorBidi" w:hAnsiTheme="minorBidi" w:cstheme="minorBidi"/>
          <w:sz w:val="18"/>
          <w:szCs w:val="18"/>
          <w:rtl/>
          <w:lang w:eastAsia="ar"/>
        </w:rPr>
        <w:t>.</w:t>
      </w:r>
    </w:p>
    <w:sectPr w:rsidR="005C6C61" w:rsidRPr="00A320EA" w:rsidSect="00B27112">
      <w:headerReference w:type="even" r:id="rId11"/>
      <w:headerReference w:type="default" r:id="rId12"/>
      <w:footerReference w:type="even" r:id="rId13"/>
      <w:footerReference w:type="default" r:id="rId14"/>
      <w:headerReference w:type="first" r:id="rId15"/>
      <w:footerReference w:type="first" r:id="rId16"/>
      <w:pgSz w:w="12240" w:h="15840" w:code="1"/>
      <w:pgMar w:top="720" w:right="1152" w:bottom="720"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76FE" w:rsidRDefault="00D076FE" w:rsidP="00D076FE">
      <w:r>
        <w:separator/>
      </w:r>
    </w:p>
  </w:endnote>
  <w:endnote w:type="continuationSeparator" w:id="0">
    <w:p w:rsidR="00D076FE" w:rsidRDefault="00D076FE" w:rsidP="00D07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0194" w:rsidRDefault="002201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954" w:rsidRPr="000A66D4" w:rsidRDefault="00D076FE" w:rsidP="001D3954">
    <w:pPr>
      <w:pStyle w:val="Footer"/>
      <w:tabs>
        <w:tab w:val="clear" w:pos="9360"/>
        <w:tab w:val="right" w:pos="10170"/>
      </w:tabs>
      <w:bidi/>
      <w:ind w:right="-234" w:hanging="360"/>
      <w:rPr>
        <w:rFonts w:asciiTheme="minorBidi" w:hAnsiTheme="minorBidi" w:cstheme="minorBidi"/>
        <w:sz w:val="18"/>
        <w:szCs w:val="18"/>
      </w:rPr>
    </w:pPr>
    <w:r w:rsidRPr="000A66D4">
      <w:rPr>
        <w:rFonts w:asciiTheme="minorBidi" w:eastAsia="Segoe UI" w:hAnsiTheme="minorBidi" w:cstheme="minorBidi"/>
        <w:sz w:val="18"/>
        <w:szCs w:val="18"/>
        <w:rtl/>
        <w:lang w:eastAsia="ar"/>
      </w:rPr>
      <w:t xml:space="preserve">الاستمارة </w:t>
    </w:r>
    <w:r w:rsidR="00220194">
      <w:rPr>
        <w:rFonts w:asciiTheme="minorBidi" w:eastAsia="Segoe UI" w:hAnsiTheme="minorBidi" w:cstheme="minorBidi"/>
        <w:sz w:val="18"/>
        <w:szCs w:val="18"/>
        <w:lang w:eastAsia="ar"/>
      </w:rPr>
      <w:t xml:space="preserve"> 8a</w:t>
    </w:r>
    <w:r w:rsidRPr="000A66D4">
      <w:rPr>
        <w:rFonts w:asciiTheme="minorBidi" w:eastAsia="Segoe UI" w:hAnsiTheme="minorBidi" w:cstheme="minorBidi"/>
        <w:sz w:val="18"/>
        <w:szCs w:val="18"/>
        <w:rtl/>
        <w:lang w:eastAsia="ar"/>
      </w:rPr>
      <w:t>- استشارة المدرسة الخاصة</w:t>
    </w:r>
    <w:r w:rsidRPr="000A66D4">
      <w:rPr>
        <w:rFonts w:asciiTheme="minorBidi" w:eastAsia="Segoe UI" w:hAnsiTheme="minorBidi" w:cstheme="minorBidi"/>
        <w:sz w:val="18"/>
        <w:szCs w:val="18"/>
        <w:rtl/>
        <w:lang w:eastAsia="ar"/>
      </w:rPr>
      <w:tab/>
    </w:r>
    <w:r w:rsidRPr="000A66D4">
      <w:rPr>
        <w:rFonts w:asciiTheme="minorBidi" w:eastAsia="Segoe UI" w:hAnsiTheme="minorBidi" w:cstheme="minorBidi"/>
        <w:sz w:val="18"/>
        <w:szCs w:val="18"/>
        <w:rtl/>
        <w:lang w:eastAsia="ar"/>
      </w:rPr>
      <w:tab/>
    </w:r>
    <w:r w:rsidRPr="000A66D4">
      <w:rPr>
        <w:rStyle w:val="PageNumber"/>
        <w:rFonts w:asciiTheme="minorBidi" w:eastAsia="Segoe UI" w:hAnsiTheme="minorBidi" w:cstheme="minorBidi"/>
        <w:snapToGrid w:val="0"/>
        <w:sz w:val="18"/>
        <w:szCs w:val="18"/>
        <w:rtl/>
        <w:lang w:eastAsia="ar"/>
      </w:rPr>
      <w:t xml:space="preserve">أغسطس 2008 (المراجعة </w:t>
    </w:r>
    <w:r w:rsidR="00A22683">
      <w:rPr>
        <w:rStyle w:val="PageNumber"/>
        <w:rFonts w:asciiTheme="minorBidi" w:eastAsia="Segoe UI" w:hAnsiTheme="minorBidi" w:cstheme="minorBidi"/>
        <w:snapToGrid w:val="0"/>
        <w:sz w:val="18"/>
        <w:szCs w:val="18"/>
        <w:lang w:eastAsia="ar"/>
      </w:rPr>
      <w:t>2018/8</w:t>
    </w:r>
    <w:r w:rsidRPr="000A66D4">
      <w:rPr>
        <w:rStyle w:val="PageNumber"/>
        <w:rFonts w:asciiTheme="minorBidi" w:eastAsia="Segoe UI" w:hAnsiTheme="minorBidi" w:cstheme="minorBidi"/>
        <w:snapToGrid w:val="0"/>
        <w:sz w:val="18"/>
        <w:szCs w:val="18"/>
        <w:rtl/>
        <w:lang w:eastAsia="ar"/>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0194" w:rsidRDefault="002201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76FE" w:rsidRDefault="00D076FE" w:rsidP="00D076FE">
      <w:r>
        <w:separator/>
      </w:r>
    </w:p>
  </w:footnote>
  <w:footnote w:type="continuationSeparator" w:id="0">
    <w:p w:rsidR="00D076FE" w:rsidRDefault="00D076FE" w:rsidP="00D076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0194" w:rsidRDefault="002201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0194" w:rsidRDefault="002201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0194" w:rsidRDefault="002201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0D6CDA"/>
    <w:multiLevelType w:val="hybridMultilevel"/>
    <w:tmpl w:val="B8620190"/>
    <w:lvl w:ilvl="0" w:tplc="6F06B2E8">
      <w:start w:val="1"/>
      <w:numFmt w:val="decimal"/>
      <w:lvlText w:val="%1."/>
      <w:lvlJc w:val="left"/>
      <w:pPr>
        <w:ind w:left="720" w:hanging="360"/>
      </w:pPr>
      <w:rPr>
        <w:rFonts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C61"/>
    <w:rsid w:val="00016A1F"/>
    <w:rsid w:val="000A66D4"/>
    <w:rsid w:val="001C2322"/>
    <w:rsid w:val="00220194"/>
    <w:rsid w:val="002D28AB"/>
    <w:rsid w:val="0054089F"/>
    <w:rsid w:val="005C35C7"/>
    <w:rsid w:val="005C6C61"/>
    <w:rsid w:val="005F4B2D"/>
    <w:rsid w:val="007001E1"/>
    <w:rsid w:val="007C320D"/>
    <w:rsid w:val="00957B56"/>
    <w:rsid w:val="00A22683"/>
    <w:rsid w:val="00A320EA"/>
    <w:rsid w:val="00A466A8"/>
    <w:rsid w:val="00A50193"/>
    <w:rsid w:val="00B27112"/>
    <w:rsid w:val="00D076FE"/>
    <w:rsid w:val="00D63D77"/>
    <w:rsid w:val="00F471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83F325-943D-4947-952A-B26436B06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ar-S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6C61"/>
    <w:pPr>
      <w:spacing w:after="0" w:line="240" w:lineRule="auto"/>
    </w:pPr>
    <w:rPr>
      <w:rFonts w:ascii="Times" w:eastAsia="Times" w:hAnsi="Times" w:cs="Times New Roman"/>
      <w:sz w:val="24"/>
      <w:szCs w:val="20"/>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contextualSpacing/>
    </w:pPr>
    <w:rPr>
      <w:rFonts w:eastAsiaTheme="majorEastAsia" w:cstheme="majorBidi"/>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Footer">
    <w:name w:val="footer"/>
    <w:basedOn w:val="Normal"/>
    <w:link w:val="FooterChar"/>
    <w:uiPriority w:val="99"/>
    <w:unhideWhenUsed/>
    <w:rsid w:val="005C6C61"/>
    <w:pPr>
      <w:tabs>
        <w:tab w:val="center" w:pos="4680"/>
        <w:tab w:val="right" w:pos="9360"/>
      </w:tabs>
    </w:pPr>
  </w:style>
  <w:style w:type="character" w:customStyle="1" w:styleId="FooterChar">
    <w:name w:val="Footer Char"/>
    <w:basedOn w:val="DefaultParagraphFont"/>
    <w:link w:val="Footer"/>
    <w:uiPriority w:val="99"/>
    <w:rsid w:val="005C6C61"/>
    <w:rPr>
      <w:rFonts w:ascii="Times" w:eastAsia="Times" w:hAnsi="Times" w:cs="Times New Roman"/>
      <w:sz w:val="24"/>
      <w:szCs w:val="20"/>
    </w:rPr>
  </w:style>
  <w:style w:type="character" w:styleId="PageNumber">
    <w:name w:val="page number"/>
    <w:basedOn w:val="DefaultParagraphFont"/>
    <w:semiHidden/>
    <w:unhideWhenUsed/>
    <w:rsid w:val="005C6C61"/>
  </w:style>
  <w:style w:type="paragraph" w:styleId="Header">
    <w:name w:val="header"/>
    <w:basedOn w:val="Normal"/>
    <w:link w:val="HeaderChar"/>
    <w:uiPriority w:val="99"/>
    <w:unhideWhenUsed/>
    <w:rsid w:val="00D076FE"/>
    <w:pPr>
      <w:tabs>
        <w:tab w:val="center" w:pos="4680"/>
        <w:tab w:val="right" w:pos="9360"/>
      </w:tabs>
    </w:pPr>
  </w:style>
  <w:style w:type="character" w:customStyle="1" w:styleId="HeaderChar">
    <w:name w:val="Header Char"/>
    <w:basedOn w:val="DefaultParagraphFont"/>
    <w:link w:val="Header"/>
    <w:uiPriority w:val="99"/>
    <w:rsid w:val="00D076FE"/>
    <w:rPr>
      <w:rFonts w:ascii="Times" w:eastAsia="Times" w:hAnsi="Times" w:cs="Times New Roman"/>
      <w:sz w:val="24"/>
      <w:szCs w:val="20"/>
    </w:rPr>
  </w:style>
  <w:style w:type="character" w:styleId="Hyperlink">
    <w:name w:val="Hyperlink"/>
    <w:rsid w:val="00016A1F"/>
    <w:rPr>
      <w:color w:val="0000FF"/>
      <w:u w:val="single"/>
    </w:rPr>
  </w:style>
  <w:style w:type="paragraph" w:customStyle="1" w:styleId="MonthlyUpdateText">
    <w:name w:val="Monthly Update Text"/>
    <w:qFormat/>
    <w:rsid w:val="00016A1F"/>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creativecommons.org/licenses/by/4.0/" TargetMode="External"/><Relationship Id="rId4" Type="http://schemas.openxmlformats.org/officeDocument/2006/relationships/webSettings" Target="webSettings.xml"/><Relationship Id="rId9" Type="http://schemas.openxmlformats.org/officeDocument/2006/relationships/hyperlink" Target="http://www.k12.wa.u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292</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استمارة توثيق عملية الاستشارة</vt:lpstr>
    </vt:vector>
  </TitlesOfParts>
  <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استمارة توثيق عملية الاستشارة</dc:title>
  <dc:subject/>
  <dc:creator>OSPI, Special Education</dc:creator>
  <cp:keywords>التربية الخاصة، استمارة نموذجية</cp:keywords>
  <dc:description/>
  <cp:lastModifiedBy>Dynamic Language</cp:lastModifiedBy>
  <cp:revision>3</cp:revision>
  <dcterms:created xsi:type="dcterms:W3CDTF">2019-05-20T20:50:00Z</dcterms:created>
  <dcterms:modified xsi:type="dcterms:W3CDTF">2019-05-22T21:57:00Z</dcterms:modified>
</cp:coreProperties>
</file>