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36F5C" w14:textId="77777777" w:rsidR="008773A4" w:rsidRPr="001D21E1" w:rsidRDefault="008773A4" w:rsidP="008773A4">
      <w:pPr>
        <w:bidi/>
        <w:rPr>
          <w:rFonts w:asciiTheme="minorBidi" w:hAnsiTheme="minorBidi" w:cstheme="minorBidi"/>
          <w:sz w:val="16"/>
          <w:szCs w:val="16"/>
        </w:rPr>
      </w:pPr>
      <w:bookmarkStart w:id="0" w:name="_GoBack"/>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8773A4" w:rsidRPr="001D21E1" w14:paraId="1EEDCA1D" w14:textId="77777777" w:rsidTr="00B33680">
        <w:tc>
          <w:tcPr>
            <w:tcW w:w="10152" w:type="dxa"/>
          </w:tcPr>
          <w:p w14:paraId="1A53E10F" w14:textId="77777777" w:rsidR="008773A4" w:rsidRPr="001D21E1" w:rsidRDefault="008773A4" w:rsidP="00B33680">
            <w:pPr>
              <w:bidi/>
              <w:rPr>
                <w:rFonts w:asciiTheme="minorBidi" w:hAnsiTheme="minorBidi" w:cstheme="minorBidi"/>
                <w:sz w:val="16"/>
                <w:szCs w:val="16"/>
              </w:rPr>
            </w:pPr>
            <w:r w:rsidRPr="001D21E1">
              <w:rPr>
                <w:rFonts w:asciiTheme="minorBidi" w:eastAsia="Segoe UI" w:hAnsiTheme="minorBidi" w:cstheme="minorBidi"/>
                <w:b/>
                <w:bCs/>
                <w:sz w:val="16"/>
                <w:szCs w:val="16"/>
                <w:rtl/>
                <w:lang w:eastAsia="ar"/>
              </w:rPr>
              <w:t xml:space="preserve">الغرض: </w:t>
            </w:r>
            <w:r w:rsidRPr="001D21E1">
              <w:rPr>
                <w:rFonts w:asciiTheme="minorBidi" w:eastAsia="Segoe UI" w:hAnsiTheme="minorBidi" w:cstheme="minorBidi"/>
                <w:sz w:val="16"/>
                <w:szCs w:val="16"/>
                <w:rtl/>
                <w:lang w:eastAsia="ar"/>
              </w:rPr>
              <w:t>يجوز للوالد/الوصي أو الطالب البالغ إلغاء (سحب) الموافقة الكتابية على استمرار تقديم الخدمات التربوية الخاصة والخدمات ذات الصلة (لا يُطلب من الوالدين استخدام استمارة محددة لإلغائها). إذا ألغى أحد الوالدين الموافقة الكتابية، فيجب على المنطقة التعليمية احترام الإلغاء وتزويد الوالد بإخطار كتابي مسبق يحدد تاريخ توقف المنطقة التعليمية عن تقديم الخدمات. لا يجوز للمنطقة التعليمية استخدام الإجراءات القانونية أو إجراءات الوساطة للطعن في إلغاء الوالد. بدءًا من تاريخ السريان الموضح في الإخطار الكتابي المسبق، يجوز للمنطقة التعليمية التوقف عن تقديم الخدمات التربوية الخاصة والخدمات ذات الصلة للطفل. لا يُطلب من المنطقة التعليمية تعديل سجلات تعليم الطفل لإزالة الإشارات إلى استلام الطفل للتعليم الخاص والخدمات ذات الصلة. بمجرد أن يكون الإلغاء ساري المفعول، لن يكون للطالب الحق في تلقي الخدمات التربوية الخاصة أو الخدمات ذات الصلة، وتُرفع الحماية عن الطالب بموجب قانون تعليم الأفراد ذوي الإعاقة (</w:t>
            </w:r>
            <w:r w:rsidRPr="001D21E1">
              <w:rPr>
                <w:rFonts w:asciiTheme="minorBidi" w:eastAsia="Segoe UI" w:hAnsiTheme="minorBidi" w:cstheme="minorBidi"/>
                <w:sz w:val="16"/>
                <w:szCs w:val="16"/>
                <w:lang w:eastAsia="ar"/>
              </w:rPr>
              <w:t>Individuals with Disabilities Education Act, IDEA</w:t>
            </w:r>
            <w:r w:rsidRPr="001D21E1">
              <w:rPr>
                <w:rFonts w:asciiTheme="minorBidi" w:eastAsia="Segoe UI" w:hAnsiTheme="minorBidi" w:cstheme="minorBidi"/>
                <w:sz w:val="16"/>
                <w:szCs w:val="16"/>
                <w:rtl/>
                <w:lang w:eastAsia="ar"/>
              </w:rPr>
              <w:t xml:space="preserve">). </w:t>
            </w:r>
          </w:p>
        </w:tc>
      </w:tr>
    </w:tbl>
    <w:p w14:paraId="236F8B92" w14:textId="77777777" w:rsidR="008773A4" w:rsidRPr="005C10E6" w:rsidRDefault="008773A4" w:rsidP="00D715D5">
      <w:pPr>
        <w:pStyle w:val="Heading1"/>
        <w:bidi/>
        <w:spacing w:before="480" w:after="480"/>
        <w:jc w:val="center"/>
        <w:rPr>
          <w:rFonts w:asciiTheme="minorBidi" w:hAnsiTheme="minorBidi" w:cstheme="minorBidi"/>
          <w:bCs/>
          <w:szCs w:val="24"/>
        </w:rPr>
      </w:pPr>
      <w:r w:rsidRPr="005C10E6">
        <w:rPr>
          <w:rFonts w:asciiTheme="minorBidi" w:eastAsia="Segoe UI" w:hAnsiTheme="minorBidi" w:cstheme="minorBidi"/>
          <w:bCs/>
          <w:szCs w:val="24"/>
          <w:rtl/>
          <w:lang w:eastAsia="ar"/>
        </w:rPr>
        <w:t>إلغاء (سحب) الموافقة على الخدمات</w:t>
      </w:r>
    </w:p>
    <w:tbl>
      <w:tblPr>
        <w:bidiVisual/>
        <w:tblW w:w="0" w:type="auto"/>
        <w:tblLayout w:type="fixed"/>
        <w:tblLook w:val="0000" w:firstRow="0" w:lastRow="0" w:firstColumn="0" w:lastColumn="0" w:noHBand="0" w:noVBand="0"/>
        <w:tblDescription w:val="This area is for the date and to address the form to the parent/guardian/adult student."/>
      </w:tblPr>
      <w:tblGrid>
        <w:gridCol w:w="558"/>
        <w:gridCol w:w="1836"/>
        <w:gridCol w:w="2394"/>
        <w:gridCol w:w="1170"/>
        <w:gridCol w:w="1224"/>
        <w:gridCol w:w="2736"/>
      </w:tblGrid>
      <w:tr w:rsidR="008773A4" w:rsidRPr="001D21E1" w14:paraId="1AF36C2E" w14:textId="77777777" w:rsidTr="00B33680">
        <w:tc>
          <w:tcPr>
            <w:tcW w:w="2394" w:type="dxa"/>
            <w:gridSpan w:val="2"/>
          </w:tcPr>
          <w:p w14:paraId="094A37BF" w14:textId="77777777" w:rsidR="008773A4" w:rsidRPr="001D21E1" w:rsidRDefault="008773A4" w:rsidP="00B33680">
            <w:pPr>
              <w:bidi/>
              <w:rPr>
                <w:rFonts w:asciiTheme="minorBidi" w:hAnsiTheme="minorBidi" w:cstheme="minorBidi"/>
                <w:sz w:val="20"/>
              </w:rPr>
            </w:pPr>
          </w:p>
        </w:tc>
        <w:tc>
          <w:tcPr>
            <w:tcW w:w="2394" w:type="dxa"/>
          </w:tcPr>
          <w:p w14:paraId="7F495218" w14:textId="77777777" w:rsidR="008773A4" w:rsidRPr="001D21E1" w:rsidRDefault="008773A4" w:rsidP="00B33680">
            <w:pPr>
              <w:bidi/>
              <w:rPr>
                <w:rFonts w:asciiTheme="minorBidi" w:hAnsiTheme="minorBidi" w:cstheme="minorBidi"/>
                <w:sz w:val="20"/>
              </w:rPr>
            </w:pPr>
          </w:p>
        </w:tc>
        <w:tc>
          <w:tcPr>
            <w:tcW w:w="2394" w:type="dxa"/>
            <w:gridSpan w:val="2"/>
          </w:tcPr>
          <w:p w14:paraId="3ADF51A7" w14:textId="77777777" w:rsidR="008773A4" w:rsidRPr="001D21E1" w:rsidRDefault="008773A4" w:rsidP="00B33680">
            <w:pPr>
              <w:bidi/>
              <w:jc w:val="right"/>
              <w:rPr>
                <w:rFonts w:asciiTheme="minorBidi" w:hAnsiTheme="minorBidi" w:cstheme="minorBidi"/>
                <w:sz w:val="20"/>
              </w:rPr>
            </w:pPr>
            <w:r w:rsidRPr="001D21E1">
              <w:rPr>
                <w:rFonts w:asciiTheme="minorBidi" w:eastAsia="Segoe UI" w:hAnsiTheme="minorBidi" w:cstheme="minorBidi"/>
                <w:sz w:val="20"/>
                <w:rtl/>
                <w:lang w:eastAsia="ar"/>
              </w:rPr>
              <w:t>التاريخ:</w:t>
            </w:r>
          </w:p>
        </w:tc>
        <w:tc>
          <w:tcPr>
            <w:tcW w:w="2736" w:type="dxa"/>
            <w:tcBorders>
              <w:bottom w:val="single" w:sz="4" w:space="0" w:color="auto"/>
            </w:tcBorders>
          </w:tcPr>
          <w:p w14:paraId="244C3755" w14:textId="77777777" w:rsidR="008773A4" w:rsidRPr="001D21E1" w:rsidRDefault="008773A4" w:rsidP="00B33680">
            <w:pPr>
              <w:bidi/>
              <w:jc w:val="center"/>
              <w:rPr>
                <w:rFonts w:asciiTheme="minorBidi" w:hAnsiTheme="minorBidi" w:cstheme="minorBidi"/>
                <w:sz w:val="20"/>
              </w:rPr>
            </w:pPr>
          </w:p>
        </w:tc>
      </w:tr>
      <w:tr w:rsidR="008773A4" w:rsidRPr="001D21E1" w14:paraId="290375A6" w14:textId="77777777" w:rsidTr="00B33680">
        <w:tc>
          <w:tcPr>
            <w:tcW w:w="2394" w:type="dxa"/>
            <w:gridSpan w:val="2"/>
          </w:tcPr>
          <w:p w14:paraId="0789F250" w14:textId="77777777" w:rsidR="008773A4" w:rsidRPr="001D21E1" w:rsidRDefault="008773A4" w:rsidP="00B33680">
            <w:pPr>
              <w:bidi/>
              <w:rPr>
                <w:rFonts w:asciiTheme="minorBidi" w:hAnsiTheme="minorBidi" w:cstheme="minorBidi"/>
                <w:sz w:val="20"/>
              </w:rPr>
            </w:pPr>
          </w:p>
        </w:tc>
        <w:tc>
          <w:tcPr>
            <w:tcW w:w="2394" w:type="dxa"/>
          </w:tcPr>
          <w:p w14:paraId="5221931F" w14:textId="77777777" w:rsidR="008773A4" w:rsidRPr="001D21E1" w:rsidRDefault="008773A4" w:rsidP="00B33680">
            <w:pPr>
              <w:bidi/>
              <w:rPr>
                <w:rFonts w:asciiTheme="minorBidi" w:hAnsiTheme="minorBidi" w:cstheme="minorBidi"/>
                <w:sz w:val="20"/>
              </w:rPr>
            </w:pPr>
          </w:p>
        </w:tc>
        <w:tc>
          <w:tcPr>
            <w:tcW w:w="2394" w:type="dxa"/>
            <w:gridSpan w:val="2"/>
          </w:tcPr>
          <w:p w14:paraId="6D15DE9B" w14:textId="77777777" w:rsidR="008773A4" w:rsidRPr="001D21E1" w:rsidRDefault="008773A4" w:rsidP="00B33680">
            <w:pPr>
              <w:bidi/>
              <w:rPr>
                <w:rFonts w:asciiTheme="minorBidi" w:hAnsiTheme="minorBidi" w:cstheme="minorBidi"/>
                <w:sz w:val="20"/>
              </w:rPr>
            </w:pPr>
          </w:p>
          <w:p w14:paraId="7B09D20C" w14:textId="77777777" w:rsidR="008773A4" w:rsidRPr="001D21E1" w:rsidRDefault="008773A4" w:rsidP="00B33680">
            <w:pPr>
              <w:bidi/>
              <w:rPr>
                <w:rFonts w:asciiTheme="minorBidi" w:hAnsiTheme="minorBidi" w:cstheme="minorBidi"/>
                <w:sz w:val="20"/>
              </w:rPr>
            </w:pPr>
          </w:p>
        </w:tc>
        <w:tc>
          <w:tcPr>
            <w:tcW w:w="2736" w:type="dxa"/>
            <w:tcBorders>
              <w:top w:val="single" w:sz="4" w:space="0" w:color="auto"/>
            </w:tcBorders>
          </w:tcPr>
          <w:p w14:paraId="42CC0C5F" w14:textId="77777777" w:rsidR="008773A4" w:rsidRPr="001D21E1" w:rsidRDefault="008773A4" w:rsidP="00B33680">
            <w:pPr>
              <w:bidi/>
              <w:rPr>
                <w:rFonts w:asciiTheme="minorBidi" w:hAnsiTheme="minorBidi" w:cstheme="minorBidi"/>
                <w:sz w:val="20"/>
              </w:rPr>
            </w:pPr>
          </w:p>
        </w:tc>
      </w:tr>
      <w:tr w:rsidR="008773A4" w:rsidRPr="001D21E1" w14:paraId="62466A35" w14:textId="77777777" w:rsidTr="00292650">
        <w:tc>
          <w:tcPr>
            <w:tcW w:w="558" w:type="dxa"/>
          </w:tcPr>
          <w:p w14:paraId="04C532AE" w14:textId="77777777" w:rsidR="008773A4" w:rsidRPr="001D21E1" w:rsidRDefault="008773A4" w:rsidP="00B33680">
            <w:pPr>
              <w:bidi/>
              <w:ind w:right="-108"/>
              <w:rPr>
                <w:rFonts w:asciiTheme="minorBidi" w:hAnsiTheme="minorBidi" w:cstheme="minorBidi"/>
                <w:sz w:val="20"/>
              </w:rPr>
            </w:pPr>
            <w:r w:rsidRPr="001D21E1">
              <w:rPr>
                <w:rFonts w:asciiTheme="minorBidi" w:eastAsia="Segoe UI" w:hAnsiTheme="minorBidi" w:cstheme="minorBidi"/>
                <w:sz w:val="20"/>
                <w:rtl/>
                <w:lang w:eastAsia="ar"/>
              </w:rPr>
              <w:t>إلى:</w:t>
            </w:r>
          </w:p>
        </w:tc>
        <w:tc>
          <w:tcPr>
            <w:tcW w:w="4230" w:type="dxa"/>
            <w:gridSpan w:val="2"/>
            <w:tcBorders>
              <w:bottom w:val="single" w:sz="4" w:space="0" w:color="auto"/>
            </w:tcBorders>
          </w:tcPr>
          <w:p w14:paraId="1C35FABB" w14:textId="77777777" w:rsidR="008773A4" w:rsidRPr="001D21E1" w:rsidRDefault="008773A4" w:rsidP="00B33680">
            <w:pPr>
              <w:bidi/>
              <w:jc w:val="center"/>
              <w:rPr>
                <w:rFonts w:asciiTheme="minorBidi" w:hAnsiTheme="minorBidi" w:cstheme="minorBidi"/>
                <w:sz w:val="20"/>
              </w:rPr>
            </w:pPr>
          </w:p>
        </w:tc>
        <w:tc>
          <w:tcPr>
            <w:tcW w:w="1170" w:type="dxa"/>
            <w:vAlign w:val="center"/>
          </w:tcPr>
          <w:p w14:paraId="5DE09047" w14:textId="77777777" w:rsidR="008773A4" w:rsidRPr="001D21E1" w:rsidRDefault="008773A4" w:rsidP="00292650">
            <w:pPr>
              <w:bidi/>
              <w:ind w:left="-108" w:right="-108"/>
              <w:jc w:val="right"/>
              <w:rPr>
                <w:rFonts w:asciiTheme="minorBidi" w:hAnsiTheme="minorBidi" w:cstheme="minorBidi"/>
                <w:sz w:val="20"/>
              </w:rPr>
            </w:pPr>
            <w:r w:rsidRPr="001D21E1">
              <w:rPr>
                <w:rFonts w:asciiTheme="minorBidi" w:eastAsia="Segoe UI" w:hAnsiTheme="minorBidi" w:cstheme="minorBidi"/>
                <w:sz w:val="20"/>
                <w:rtl/>
                <w:lang w:eastAsia="ar"/>
              </w:rPr>
              <w:t xml:space="preserve">بخصوص: </w:t>
            </w:r>
          </w:p>
        </w:tc>
        <w:tc>
          <w:tcPr>
            <w:tcW w:w="3960" w:type="dxa"/>
            <w:gridSpan w:val="2"/>
            <w:tcBorders>
              <w:bottom w:val="single" w:sz="4" w:space="0" w:color="auto"/>
            </w:tcBorders>
          </w:tcPr>
          <w:p w14:paraId="0B0BE46A" w14:textId="77777777" w:rsidR="008773A4" w:rsidRPr="001D21E1" w:rsidRDefault="008773A4" w:rsidP="002379F6">
            <w:pPr>
              <w:bidi/>
              <w:jc w:val="center"/>
              <w:rPr>
                <w:rFonts w:asciiTheme="minorBidi" w:hAnsiTheme="minorBidi" w:cstheme="minorBidi"/>
                <w:sz w:val="20"/>
              </w:rPr>
            </w:pPr>
          </w:p>
        </w:tc>
      </w:tr>
      <w:tr w:rsidR="008773A4" w:rsidRPr="001D21E1" w14:paraId="21D7BF8B" w14:textId="77777777" w:rsidTr="00B33680">
        <w:trPr>
          <w:cantSplit/>
        </w:trPr>
        <w:tc>
          <w:tcPr>
            <w:tcW w:w="4788" w:type="dxa"/>
            <w:gridSpan w:val="3"/>
          </w:tcPr>
          <w:p w14:paraId="426559D5" w14:textId="77777777" w:rsidR="008773A4" w:rsidRPr="001D21E1" w:rsidRDefault="008773A4" w:rsidP="00292650">
            <w:pPr>
              <w:bidi/>
              <w:ind w:left="288"/>
              <w:jc w:val="center"/>
              <w:rPr>
                <w:rFonts w:asciiTheme="minorBidi" w:hAnsiTheme="minorBidi" w:cstheme="minorBidi"/>
                <w:i/>
                <w:sz w:val="20"/>
              </w:rPr>
            </w:pPr>
            <w:r w:rsidRPr="001D21E1">
              <w:rPr>
                <w:rFonts w:asciiTheme="minorBidi" w:eastAsia="Segoe UI" w:hAnsiTheme="minorBidi" w:cstheme="minorBidi"/>
                <w:i/>
                <w:iCs/>
                <w:sz w:val="20"/>
                <w:rtl/>
                <w:lang w:eastAsia="ar"/>
              </w:rPr>
              <w:t>الوالد (الوالدان)/الوصي (الأوصياء)/الطالب البالغ</w:t>
            </w:r>
          </w:p>
        </w:tc>
        <w:tc>
          <w:tcPr>
            <w:tcW w:w="1170" w:type="dxa"/>
          </w:tcPr>
          <w:p w14:paraId="45340D68" w14:textId="77777777" w:rsidR="008773A4" w:rsidRPr="001D21E1" w:rsidRDefault="008773A4" w:rsidP="00B33680">
            <w:pPr>
              <w:bidi/>
              <w:rPr>
                <w:rFonts w:asciiTheme="minorBidi" w:hAnsiTheme="minorBidi" w:cstheme="minorBidi"/>
                <w:sz w:val="20"/>
              </w:rPr>
            </w:pPr>
          </w:p>
        </w:tc>
        <w:tc>
          <w:tcPr>
            <w:tcW w:w="3960" w:type="dxa"/>
            <w:gridSpan w:val="2"/>
            <w:tcBorders>
              <w:top w:val="single" w:sz="4" w:space="0" w:color="auto"/>
            </w:tcBorders>
          </w:tcPr>
          <w:p w14:paraId="78F31E21" w14:textId="77777777" w:rsidR="008773A4" w:rsidRPr="001D21E1" w:rsidRDefault="008773A4" w:rsidP="00B33680">
            <w:pPr>
              <w:bidi/>
              <w:jc w:val="center"/>
              <w:rPr>
                <w:rFonts w:asciiTheme="minorBidi" w:hAnsiTheme="minorBidi" w:cstheme="minorBidi"/>
                <w:sz w:val="20"/>
              </w:rPr>
            </w:pPr>
            <w:r w:rsidRPr="001D21E1">
              <w:rPr>
                <w:rFonts w:asciiTheme="minorBidi" w:eastAsia="Segoe UI" w:hAnsiTheme="minorBidi" w:cstheme="minorBidi"/>
                <w:i/>
                <w:iCs/>
                <w:sz w:val="20"/>
                <w:rtl/>
                <w:lang w:eastAsia="ar"/>
              </w:rPr>
              <w:t>اسم الطالب</w:t>
            </w:r>
          </w:p>
        </w:tc>
      </w:tr>
    </w:tbl>
    <w:p w14:paraId="6CDBEC2B" w14:textId="77777777" w:rsidR="008773A4" w:rsidRPr="001D21E1" w:rsidRDefault="008773A4" w:rsidP="00D715D5">
      <w:pPr>
        <w:bidi/>
        <w:spacing w:before="100" w:beforeAutospacing="1" w:after="200"/>
        <w:rPr>
          <w:rFonts w:asciiTheme="minorBidi" w:hAnsiTheme="minorBidi" w:cstheme="minorBidi"/>
          <w:sz w:val="20"/>
        </w:rPr>
      </w:pPr>
      <w:r w:rsidRPr="001D21E1">
        <w:rPr>
          <w:rFonts w:asciiTheme="minorBidi" w:eastAsia="Segoe UI" w:hAnsiTheme="minorBidi" w:cstheme="minorBidi"/>
          <w:sz w:val="20"/>
          <w:rtl/>
          <w:lang w:eastAsia="ar"/>
        </w:rPr>
        <w:t xml:space="preserve">بالتوقيع أدناه، فإنك تقر بما يلي: </w:t>
      </w:r>
    </w:p>
    <w:p w14:paraId="4C00220F" w14:textId="77777777" w:rsidR="008773A4" w:rsidRPr="001D21E1" w:rsidRDefault="008773A4" w:rsidP="00D715D5">
      <w:pPr>
        <w:numPr>
          <w:ilvl w:val="0"/>
          <w:numId w:val="1"/>
        </w:numPr>
        <w:tabs>
          <w:tab w:val="left" w:pos="810"/>
        </w:tabs>
        <w:bidi/>
        <w:spacing w:after="200"/>
        <w:ind w:left="1080" w:hanging="540"/>
        <w:rPr>
          <w:rFonts w:asciiTheme="minorBidi" w:hAnsiTheme="minorBidi" w:cstheme="minorBidi"/>
          <w:sz w:val="20"/>
        </w:rPr>
      </w:pPr>
      <w:r w:rsidRPr="001D21E1">
        <w:rPr>
          <w:rFonts w:asciiTheme="minorBidi" w:eastAsia="Segoe UI" w:hAnsiTheme="minorBidi" w:cstheme="minorBidi"/>
          <w:sz w:val="20"/>
          <w:rtl/>
          <w:lang w:eastAsia="ar"/>
        </w:rPr>
        <w:t xml:space="preserve">ستتوقف المنطقة التعليمية عن توفير الخدمات التربوية الخاصة والخدمات ذات الصلة لطفلك بدءًا من التاريخ المحدد في الإخطار الكتابي المسبق الذي قدمته لك المنطقة التعليمية؛ </w:t>
      </w:r>
    </w:p>
    <w:p w14:paraId="3C277DC7" w14:textId="77777777" w:rsidR="008773A4" w:rsidRPr="001D21E1" w:rsidRDefault="008773A4" w:rsidP="00701316">
      <w:pPr>
        <w:numPr>
          <w:ilvl w:val="0"/>
          <w:numId w:val="1"/>
        </w:numPr>
        <w:tabs>
          <w:tab w:val="left" w:pos="810"/>
        </w:tabs>
        <w:bidi/>
        <w:spacing w:after="200"/>
        <w:ind w:left="1080" w:hanging="540"/>
        <w:rPr>
          <w:rFonts w:asciiTheme="minorBidi" w:hAnsiTheme="minorBidi" w:cstheme="minorBidi"/>
          <w:sz w:val="20"/>
        </w:rPr>
      </w:pPr>
      <w:r w:rsidRPr="001D21E1">
        <w:rPr>
          <w:rFonts w:asciiTheme="minorBidi" w:eastAsia="Segoe UI" w:hAnsiTheme="minorBidi" w:cstheme="minorBidi"/>
          <w:sz w:val="20"/>
          <w:rtl/>
          <w:lang w:eastAsia="ar"/>
        </w:rPr>
        <w:t>لا يمكن للمنطقة التعليمية استخدام خيارات حل النزاعات للطعن في حقك في إنهاء الخدمات التربوية الخاصة لطفلك؛</w:t>
      </w:r>
    </w:p>
    <w:p w14:paraId="52111D73" w14:textId="77777777" w:rsidR="008773A4" w:rsidRPr="001D21E1" w:rsidRDefault="008773A4" w:rsidP="00986D62">
      <w:pPr>
        <w:numPr>
          <w:ilvl w:val="0"/>
          <w:numId w:val="1"/>
        </w:numPr>
        <w:tabs>
          <w:tab w:val="left" w:pos="810"/>
        </w:tabs>
        <w:bidi/>
        <w:spacing w:after="200"/>
        <w:ind w:left="1080" w:hanging="540"/>
        <w:rPr>
          <w:rFonts w:asciiTheme="minorBidi" w:hAnsiTheme="minorBidi" w:cstheme="minorBidi"/>
          <w:sz w:val="20"/>
        </w:rPr>
      </w:pPr>
      <w:r w:rsidRPr="001D21E1">
        <w:rPr>
          <w:rFonts w:asciiTheme="minorBidi" w:eastAsia="Segoe UI" w:hAnsiTheme="minorBidi" w:cstheme="minorBidi"/>
          <w:sz w:val="20"/>
          <w:rtl/>
          <w:lang w:eastAsia="ar"/>
        </w:rPr>
        <w:t>لن تحتاج المنطقة التعليمية إلى إجراء إعادة التقييم، أو عقد اجتماع لفريق البرنامج التربوي الفردي</w:t>
      </w:r>
      <w:r w:rsidR="005C10E6">
        <w:rPr>
          <w:rFonts w:asciiTheme="minorBidi" w:eastAsia="Segoe UI" w:hAnsiTheme="minorBidi" w:cstheme="minorBidi"/>
          <w:sz w:val="20"/>
          <w:lang w:eastAsia="ar"/>
        </w:rPr>
        <w:t xml:space="preserve"> </w:t>
      </w:r>
      <w:r w:rsidRPr="001D21E1">
        <w:rPr>
          <w:rFonts w:asciiTheme="minorBidi" w:eastAsia="Segoe UI" w:hAnsiTheme="minorBidi" w:cstheme="minorBidi"/>
          <w:sz w:val="20"/>
          <w:rtl/>
          <w:lang w:eastAsia="ar"/>
        </w:rPr>
        <w:t>(</w:t>
      </w:r>
      <w:r w:rsidRPr="001D21E1">
        <w:rPr>
          <w:rFonts w:asciiTheme="minorBidi" w:eastAsia="Segoe UI" w:hAnsiTheme="minorBidi" w:cstheme="minorBidi"/>
          <w:sz w:val="20"/>
          <w:lang w:eastAsia="ar"/>
        </w:rPr>
        <w:t>Individual Education Program, IEP</w:t>
      </w:r>
      <w:r w:rsidRPr="001D21E1">
        <w:rPr>
          <w:rFonts w:asciiTheme="minorBidi" w:eastAsia="Segoe UI" w:hAnsiTheme="minorBidi" w:cstheme="minorBidi"/>
          <w:sz w:val="20"/>
          <w:rtl/>
          <w:lang w:eastAsia="ar"/>
        </w:rPr>
        <w:t xml:space="preserve">)، أو تطوير برنامج تربوي فردي لطفلك؛ </w:t>
      </w:r>
    </w:p>
    <w:p w14:paraId="75A39CAA" w14:textId="77777777" w:rsidR="008773A4" w:rsidRPr="001D21E1" w:rsidRDefault="008773A4" w:rsidP="0065010F">
      <w:pPr>
        <w:numPr>
          <w:ilvl w:val="0"/>
          <w:numId w:val="1"/>
        </w:numPr>
        <w:tabs>
          <w:tab w:val="left" w:pos="810"/>
        </w:tabs>
        <w:bidi/>
        <w:spacing w:after="200"/>
        <w:ind w:left="1080" w:hanging="540"/>
        <w:rPr>
          <w:rFonts w:asciiTheme="minorBidi" w:hAnsiTheme="minorBidi" w:cstheme="minorBidi"/>
          <w:sz w:val="20"/>
        </w:rPr>
      </w:pPr>
      <w:r w:rsidRPr="001D21E1">
        <w:rPr>
          <w:rFonts w:asciiTheme="minorBidi" w:eastAsia="Segoe UI" w:hAnsiTheme="minorBidi" w:cstheme="minorBidi"/>
          <w:sz w:val="20"/>
          <w:rtl/>
          <w:lang w:eastAsia="ar"/>
        </w:rPr>
        <w:t>لن يتم اعتبار المنطقة التعليمية منتهكة لشرط توفير تعليم عام مجاني ومناسب (</w:t>
      </w:r>
      <w:r w:rsidRPr="001D21E1">
        <w:rPr>
          <w:rFonts w:asciiTheme="minorBidi" w:eastAsia="Segoe UI" w:hAnsiTheme="minorBidi" w:cstheme="minorBidi"/>
          <w:sz w:val="20"/>
          <w:lang w:eastAsia="ar"/>
        </w:rPr>
        <w:t>free, appropriate public education, FAPE</w:t>
      </w:r>
      <w:r w:rsidRPr="001D21E1">
        <w:rPr>
          <w:rFonts w:asciiTheme="minorBidi" w:eastAsia="Segoe UI" w:hAnsiTheme="minorBidi" w:cstheme="minorBidi"/>
          <w:sz w:val="20"/>
          <w:rtl/>
          <w:lang w:eastAsia="ar"/>
        </w:rPr>
        <w:t>) لطفلك؛</w:t>
      </w:r>
    </w:p>
    <w:p w14:paraId="20BE286F" w14:textId="77777777" w:rsidR="008773A4" w:rsidRPr="001D21E1" w:rsidRDefault="008773A4" w:rsidP="00F55CCB">
      <w:pPr>
        <w:numPr>
          <w:ilvl w:val="0"/>
          <w:numId w:val="1"/>
        </w:numPr>
        <w:tabs>
          <w:tab w:val="left" w:pos="810"/>
        </w:tabs>
        <w:bidi/>
        <w:spacing w:after="200"/>
        <w:ind w:left="1080" w:hanging="540"/>
        <w:rPr>
          <w:rFonts w:asciiTheme="minorBidi" w:hAnsiTheme="minorBidi" w:cstheme="minorBidi"/>
          <w:sz w:val="20"/>
        </w:rPr>
      </w:pPr>
      <w:r w:rsidRPr="001D21E1">
        <w:rPr>
          <w:rFonts w:asciiTheme="minorBidi" w:eastAsia="Segoe UI" w:hAnsiTheme="minorBidi" w:cstheme="minorBidi"/>
          <w:sz w:val="20"/>
          <w:rtl/>
          <w:lang w:eastAsia="ar"/>
        </w:rPr>
        <w:t>لا يُطلب من المنطقة التعليمية تعديل سجلات تعليم طفلك لإزالة الإشارات إلى تلقي طفلك للخدمات التربوية الخاصة والخدمات ذات الصلة؛ و</w:t>
      </w:r>
    </w:p>
    <w:p w14:paraId="3A21FBC6" w14:textId="77777777" w:rsidR="008773A4" w:rsidRPr="001D21E1" w:rsidRDefault="008773A4" w:rsidP="00D715D5">
      <w:pPr>
        <w:numPr>
          <w:ilvl w:val="0"/>
          <w:numId w:val="1"/>
        </w:numPr>
        <w:tabs>
          <w:tab w:val="left" w:pos="810"/>
        </w:tabs>
        <w:bidi/>
        <w:spacing w:after="400"/>
        <w:ind w:left="1080" w:hanging="540"/>
        <w:rPr>
          <w:rFonts w:asciiTheme="minorBidi" w:hAnsiTheme="minorBidi" w:cstheme="minorBidi"/>
          <w:sz w:val="22"/>
        </w:rPr>
      </w:pPr>
      <w:r w:rsidRPr="001D21E1">
        <w:rPr>
          <w:rFonts w:asciiTheme="minorBidi" w:eastAsia="Segoe UI" w:hAnsiTheme="minorBidi" w:cstheme="minorBidi"/>
          <w:sz w:val="20"/>
          <w:rtl/>
          <w:lang w:eastAsia="ar"/>
        </w:rPr>
        <w:t>سيخضع طفلك إلى جميع المتطلبات نفسها التي تنطبق على طلاب التعليم العام، مثل المتطلبات الأكاديمية والتقييمات على مستوى الولاية وعلى مستوى المنطقة التعليمية والأنشطة غير الدراسية ومتطلبات التخرج والانضباط وجميع متطلبات التعليم العام الأخرى.</w:t>
      </w:r>
    </w:p>
    <w:p w14:paraId="44C49F6A" w14:textId="77777777" w:rsidR="008773A4" w:rsidRPr="001D21E1" w:rsidRDefault="00F87794" w:rsidP="00032F82">
      <w:pPr>
        <w:bidi/>
        <w:spacing w:after="200"/>
        <w:ind w:left="756"/>
        <w:rPr>
          <w:rFonts w:asciiTheme="minorBidi" w:hAnsiTheme="minorBidi" w:cstheme="minorBidi"/>
          <w:sz w:val="20"/>
        </w:rPr>
      </w:pPr>
      <w:sdt>
        <w:sdtPr>
          <w:rPr>
            <w:rFonts w:asciiTheme="minorBidi" w:hAnsiTheme="minorBidi" w:cstheme="minorBidi"/>
            <w:szCs w:val="24"/>
            <w:rtl/>
          </w:rPr>
          <w:id w:val="1824936346"/>
          <w14:checkbox>
            <w14:checked w14:val="0"/>
            <w14:checkedState w14:val="2612" w14:font="MS Gothic"/>
            <w14:uncheckedState w14:val="2610" w14:font="MS Gothic"/>
          </w14:checkbox>
        </w:sdtPr>
        <w:sdtEndPr/>
        <w:sdtContent>
          <w:r w:rsidR="0058370D" w:rsidRPr="001D21E1">
            <w:rPr>
              <w:rFonts w:ascii="Segoe UI Symbol" w:eastAsia="MS Gothic" w:hAnsi="Segoe UI Symbol" w:cs="Segoe UI Symbol"/>
              <w:szCs w:val="24"/>
              <w:rtl/>
              <w:lang w:eastAsia="ar"/>
            </w:rPr>
            <w:t>☐</w:t>
          </w:r>
        </w:sdtContent>
      </w:sdt>
      <w:r w:rsidR="0058370D" w:rsidRPr="001D21E1">
        <w:rPr>
          <w:rFonts w:asciiTheme="minorBidi" w:eastAsia="Segoe UI" w:hAnsiTheme="minorBidi" w:cstheme="minorBidi"/>
          <w:szCs w:val="24"/>
          <w:rtl/>
          <w:lang w:eastAsia="ar"/>
        </w:rPr>
        <w:t xml:space="preserve">   </w:t>
      </w:r>
      <w:r w:rsidR="008773A4" w:rsidRPr="001D21E1">
        <w:rPr>
          <w:rFonts w:asciiTheme="minorBidi" w:eastAsia="Segoe UI" w:hAnsiTheme="minorBidi" w:cstheme="minorBidi"/>
          <w:b/>
          <w:bCs/>
          <w:sz w:val="20"/>
          <w:rtl/>
          <w:lang w:eastAsia="ar"/>
        </w:rPr>
        <w:t>ألغي موافقتي</w:t>
      </w:r>
      <w:r w:rsidR="008773A4" w:rsidRPr="001D21E1">
        <w:rPr>
          <w:rFonts w:asciiTheme="minorBidi" w:eastAsia="Segoe UI" w:hAnsiTheme="minorBidi" w:cstheme="minorBidi"/>
          <w:sz w:val="20"/>
          <w:rtl/>
          <w:lang w:eastAsia="ar"/>
        </w:rPr>
        <w:t xml:space="preserve"> على تقديم الخدمات التربوية الخاصة والخدمات ذات الصلة إلى طفلي.</w:t>
      </w:r>
    </w:p>
    <w:tbl>
      <w:tblPr>
        <w:bidiVisual/>
        <w:tblW w:w="0" w:type="auto"/>
        <w:jc w:val="center"/>
        <w:tblLayout w:type="fixed"/>
        <w:tblLook w:val="0000" w:firstRow="0" w:lastRow="0" w:firstColumn="0" w:lastColumn="0" w:noHBand="0" w:noVBand="0"/>
        <w:tblDescription w:val="this area is for the parent/guardian/adult student's signature and date the form is signed."/>
      </w:tblPr>
      <w:tblGrid>
        <w:gridCol w:w="5166"/>
        <w:gridCol w:w="306"/>
        <w:gridCol w:w="2916"/>
      </w:tblGrid>
      <w:tr w:rsidR="008773A4" w:rsidRPr="001D21E1" w14:paraId="45458A83" w14:textId="77777777" w:rsidTr="005C10E6">
        <w:trPr>
          <w:cantSplit/>
          <w:jc w:val="center"/>
        </w:trPr>
        <w:tc>
          <w:tcPr>
            <w:tcW w:w="5166" w:type="dxa"/>
            <w:vAlign w:val="bottom"/>
          </w:tcPr>
          <w:p w14:paraId="46248019" w14:textId="77777777" w:rsidR="008773A4" w:rsidRPr="001D21E1" w:rsidRDefault="008773A4" w:rsidP="00B33680">
            <w:pPr>
              <w:bidi/>
              <w:jc w:val="center"/>
              <w:rPr>
                <w:rFonts w:asciiTheme="minorBidi" w:hAnsiTheme="minorBidi" w:cstheme="minorBidi"/>
                <w:sz w:val="20"/>
              </w:rPr>
            </w:pPr>
          </w:p>
          <w:p w14:paraId="015309B7" w14:textId="77777777" w:rsidR="008773A4" w:rsidRPr="001D21E1" w:rsidRDefault="008773A4" w:rsidP="00B33680">
            <w:pPr>
              <w:bidi/>
              <w:jc w:val="center"/>
              <w:rPr>
                <w:rFonts w:asciiTheme="minorBidi" w:hAnsiTheme="minorBidi" w:cstheme="minorBidi"/>
                <w:sz w:val="20"/>
              </w:rPr>
            </w:pPr>
          </w:p>
        </w:tc>
        <w:tc>
          <w:tcPr>
            <w:tcW w:w="306" w:type="dxa"/>
          </w:tcPr>
          <w:p w14:paraId="69A861A8" w14:textId="77777777" w:rsidR="008773A4" w:rsidRPr="001D21E1" w:rsidRDefault="008773A4" w:rsidP="00B33680">
            <w:pPr>
              <w:bidi/>
              <w:rPr>
                <w:rFonts w:asciiTheme="minorBidi" w:hAnsiTheme="minorBidi" w:cstheme="minorBidi"/>
                <w:sz w:val="20"/>
              </w:rPr>
            </w:pPr>
          </w:p>
        </w:tc>
        <w:tc>
          <w:tcPr>
            <w:tcW w:w="2916" w:type="dxa"/>
            <w:vAlign w:val="bottom"/>
          </w:tcPr>
          <w:p w14:paraId="7BB7625D" w14:textId="77777777" w:rsidR="008773A4" w:rsidRPr="001D21E1" w:rsidRDefault="008773A4" w:rsidP="00B33680">
            <w:pPr>
              <w:bidi/>
              <w:jc w:val="center"/>
              <w:rPr>
                <w:rFonts w:asciiTheme="minorBidi" w:hAnsiTheme="minorBidi" w:cstheme="minorBidi"/>
                <w:sz w:val="20"/>
              </w:rPr>
            </w:pPr>
          </w:p>
        </w:tc>
      </w:tr>
      <w:tr w:rsidR="008773A4" w:rsidRPr="001D21E1" w14:paraId="53BD4550" w14:textId="77777777" w:rsidTr="005C10E6">
        <w:trPr>
          <w:cantSplit/>
          <w:jc w:val="center"/>
        </w:trPr>
        <w:tc>
          <w:tcPr>
            <w:tcW w:w="5166" w:type="dxa"/>
            <w:tcBorders>
              <w:top w:val="single" w:sz="4" w:space="0" w:color="auto"/>
            </w:tcBorders>
          </w:tcPr>
          <w:p w14:paraId="17DF9FD4" w14:textId="77777777" w:rsidR="008773A4" w:rsidRPr="001D21E1" w:rsidRDefault="008773A4" w:rsidP="00B33680">
            <w:pPr>
              <w:bidi/>
              <w:jc w:val="center"/>
              <w:rPr>
                <w:rFonts w:asciiTheme="minorBidi" w:hAnsiTheme="minorBidi" w:cstheme="minorBidi"/>
                <w:i/>
                <w:sz w:val="20"/>
              </w:rPr>
            </w:pPr>
            <w:r w:rsidRPr="001D21E1">
              <w:rPr>
                <w:rFonts w:asciiTheme="minorBidi" w:eastAsia="Segoe UI" w:hAnsiTheme="minorBidi" w:cstheme="minorBidi"/>
                <w:i/>
                <w:iCs/>
                <w:sz w:val="20"/>
                <w:rtl/>
                <w:lang w:eastAsia="ar"/>
              </w:rPr>
              <w:t>توقيع الوالد/الوصي/الطالب البالغ</w:t>
            </w:r>
          </w:p>
        </w:tc>
        <w:tc>
          <w:tcPr>
            <w:tcW w:w="306" w:type="dxa"/>
          </w:tcPr>
          <w:p w14:paraId="7903527E" w14:textId="77777777" w:rsidR="008773A4" w:rsidRPr="001D21E1" w:rsidRDefault="008773A4" w:rsidP="00B33680">
            <w:pPr>
              <w:bidi/>
              <w:rPr>
                <w:rFonts w:asciiTheme="minorBidi" w:hAnsiTheme="minorBidi" w:cstheme="minorBidi"/>
                <w:i/>
                <w:sz w:val="20"/>
              </w:rPr>
            </w:pPr>
          </w:p>
        </w:tc>
        <w:tc>
          <w:tcPr>
            <w:tcW w:w="2916" w:type="dxa"/>
            <w:tcBorders>
              <w:top w:val="single" w:sz="4" w:space="0" w:color="auto"/>
            </w:tcBorders>
          </w:tcPr>
          <w:p w14:paraId="0F809ABF" w14:textId="77777777" w:rsidR="008773A4" w:rsidRPr="001D21E1" w:rsidRDefault="008773A4" w:rsidP="00B33680">
            <w:pPr>
              <w:bidi/>
              <w:jc w:val="center"/>
              <w:rPr>
                <w:rFonts w:asciiTheme="minorBidi" w:hAnsiTheme="minorBidi" w:cstheme="minorBidi"/>
                <w:i/>
                <w:sz w:val="20"/>
              </w:rPr>
            </w:pPr>
            <w:r w:rsidRPr="001D21E1">
              <w:rPr>
                <w:rFonts w:asciiTheme="minorBidi" w:eastAsia="Segoe UI" w:hAnsiTheme="minorBidi" w:cstheme="minorBidi"/>
                <w:i/>
                <w:iCs/>
                <w:sz w:val="20"/>
                <w:rtl/>
                <w:lang w:eastAsia="ar"/>
              </w:rPr>
              <w:t>التاريخ</w:t>
            </w:r>
          </w:p>
        </w:tc>
      </w:tr>
    </w:tbl>
    <w:p w14:paraId="1F18E32F" w14:textId="77777777" w:rsidR="006B59A3" w:rsidRPr="00061BC8" w:rsidRDefault="006B59A3" w:rsidP="006B59A3">
      <w:pPr>
        <w:bidi/>
        <w:spacing w:before="600" w:after="480"/>
        <w:jc w:val="center"/>
        <w:rPr>
          <w:rFonts w:asciiTheme="minorBidi" w:hAnsiTheme="minorBidi" w:cstheme="minorBidi"/>
          <w:b/>
          <w:sz w:val="22"/>
          <w:szCs w:val="22"/>
        </w:rPr>
      </w:pPr>
      <w:r w:rsidRPr="00061BC8">
        <w:rPr>
          <w:rFonts w:asciiTheme="minorBidi" w:eastAsia="Segoe UI" w:hAnsiTheme="minorBidi" w:cstheme="minorBidi"/>
          <w:b/>
          <w:bCs/>
          <w:sz w:val="22"/>
          <w:szCs w:val="22"/>
          <w:rtl/>
          <w:lang w:eastAsia="ar"/>
        </w:rPr>
        <w:t>**يجب أن يحصل الوالدان على إشعار مسبق بعد إلغاء موافقتهما**</w:t>
      </w:r>
    </w:p>
    <w:p w14:paraId="18D042BD" w14:textId="77777777" w:rsidR="00D715D5" w:rsidRPr="001D21E1" w:rsidRDefault="006B59A3" w:rsidP="006B59A3">
      <w:pPr>
        <w:bidi/>
        <w:spacing w:before="600" w:after="480"/>
        <w:jc w:val="center"/>
        <w:rPr>
          <w:rFonts w:asciiTheme="minorBidi" w:hAnsiTheme="minorBidi" w:cstheme="minorBidi"/>
          <w:b/>
          <w:sz w:val="18"/>
        </w:rPr>
      </w:pPr>
      <w:r w:rsidRPr="00061BC8">
        <w:rPr>
          <w:rFonts w:asciiTheme="minorBidi" w:hAnsiTheme="minorBidi" w:cstheme="minorBidi"/>
          <w:noProof/>
          <w:sz w:val="18"/>
          <w:rtl/>
          <w:lang w:eastAsia="ar"/>
        </w:rPr>
        <w:drawing>
          <wp:inline distT="0" distB="0" distL="0" distR="0" wp14:anchorId="089D1D23" wp14:editId="0E737E57">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061BC8">
        <w:rPr>
          <w:rFonts w:asciiTheme="minorBidi" w:hAnsiTheme="minorBidi" w:cstheme="minorBidi"/>
          <w:sz w:val="18"/>
          <w:rtl/>
          <w:lang w:eastAsia="ar"/>
        </w:rPr>
        <w:t xml:space="preserve"> </w:t>
      </w:r>
      <w:r w:rsidRPr="00061BC8">
        <w:rPr>
          <w:rFonts w:asciiTheme="minorBidi" w:eastAsia="Segoe UI" w:hAnsiTheme="minorBidi" w:cstheme="minorBidi"/>
          <w:sz w:val="18"/>
          <w:rtl/>
          <w:lang w:eastAsia="ar"/>
        </w:rPr>
        <w:t>إلغاء (سحب) الموافقة على الخدمات المقدمة من مكتب المشر</w:t>
      </w:r>
      <w:hyperlink r:id="rId9" w:history="1">
        <w:r w:rsidRPr="00061BC8">
          <w:rPr>
            <w:rStyle w:val="Hyperlink"/>
            <w:rFonts w:asciiTheme="minorBidi" w:eastAsia="Segoe UI" w:hAnsiTheme="minorBidi" w:cstheme="minorBidi"/>
            <w:sz w:val="18"/>
            <w:rtl/>
            <w:lang w:eastAsia="ar"/>
          </w:rPr>
          <w:t>ف على التعليم العام (</w:t>
        </w:r>
        <w:r w:rsidRPr="00061BC8">
          <w:rPr>
            <w:rStyle w:val="Hyperlink"/>
            <w:rFonts w:asciiTheme="minorBidi" w:eastAsia="Segoe UI" w:hAnsiTheme="minorBidi" w:cstheme="minorBidi"/>
            <w:sz w:val="18"/>
            <w:lang w:eastAsia="ar"/>
          </w:rPr>
          <w:t>Office of Superintendent of Public Instruction</w:t>
        </w:r>
        <w:r w:rsidRPr="00061BC8">
          <w:rPr>
            <w:rStyle w:val="Hyperlink"/>
            <w:rFonts w:asciiTheme="minorBidi" w:eastAsia="Segoe UI" w:hAnsiTheme="minorBidi" w:cstheme="minorBidi"/>
            <w:sz w:val="18"/>
            <w:rtl/>
            <w:lang w:eastAsia="ar"/>
          </w:rPr>
          <w:t>)</w:t>
        </w:r>
      </w:hyperlink>
      <w:r w:rsidRPr="00061BC8">
        <w:rPr>
          <w:rFonts w:asciiTheme="minorBidi" w:hAnsiTheme="minorBidi" w:cstheme="minorBidi"/>
          <w:sz w:val="18"/>
          <w:rtl/>
          <w:lang w:eastAsia="ar"/>
        </w:rPr>
        <w:t xml:space="preserve"> مرخصة بموجب  </w:t>
      </w:r>
      <w:hyperlink r:id="rId10" w:history="1">
        <w:r w:rsidRPr="00061BC8">
          <w:rPr>
            <w:rStyle w:val="Hyperlink"/>
            <w:rFonts w:asciiTheme="minorBidi" w:hAnsiTheme="minorBidi" w:cstheme="minorBidi"/>
            <w:sz w:val="18"/>
            <w:rtl/>
            <w:lang w:eastAsia="ar"/>
          </w:rPr>
          <w:t>الرخصة الدولية للمشاع الإبداعي رقم 4.0 (</w:t>
        </w:r>
        <w:r w:rsidRPr="00061BC8">
          <w:rPr>
            <w:rStyle w:val="Hyperlink"/>
            <w:rFonts w:asciiTheme="minorBidi" w:hAnsiTheme="minorBidi" w:cstheme="minorBidi"/>
            <w:sz w:val="18"/>
            <w:lang w:eastAsia="ar"/>
          </w:rPr>
          <w:t>Creative Commons Attribution 4.0 International License</w:t>
        </w:r>
        <w:r w:rsidRPr="00061BC8">
          <w:rPr>
            <w:rStyle w:val="Hyperlink"/>
            <w:rFonts w:asciiTheme="minorBidi" w:hAnsiTheme="minorBidi" w:cstheme="minorBidi"/>
            <w:sz w:val="18"/>
            <w:rtl/>
            <w:lang w:eastAsia="ar"/>
          </w:rPr>
          <w:t>).</w:t>
        </w:r>
      </w:hyperlink>
      <w:bookmarkEnd w:id="0"/>
    </w:p>
    <w:sectPr w:rsidR="00D715D5" w:rsidRPr="001D21E1" w:rsidSect="0025745A">
      <w:headerReference w:type="even" r:id="rId11"/>
      <w:headerReference w:type="default" r:id="rId12"/>
      <w:footerReference w:type="even" r:id="rId13"/>
      <w:footerReference w:type="default" r:id="rId14"/>
      <w:headerReference w:type="first" r:id="rId15"/>
      <w:footerReference w:type="first" r:id="rId16"/>
      <w:pgSz w:w="12240" w:h="15840" w:code="1"/>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98CA7" w14:textId="77777777" w:rsidR="00537DED" w:rsidRDefault="002379F6">
      <w:r>
        <w:separator/>
      </w:r>
    </w:p>
  </w:endnote>
  <w:endnote w:type="continuationSeparator" w:id="0">
    <w:p w14:paraId="4D8A5BEE" w14:textId="77777777" w:rsidR="00537DED" w:rsidRDefault="00237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055ED" w14:textId="77777777" w:rsidR="005C10E6" w:rsidRDefault="005C10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C7658" w14:textId="77777777" w:rsidR="004D16E7" w:rsidRPr="001D21E1" w:rsidRDefault="00D715D5" w:rsidP="00166CC4">
    <w:pPr>
      <w:pStyle w:val="Footer"/>
      <w:tabs>
        <w:tab w:val="clear" w:pos="9360"/>
        <w:tab w:val="right" w:pos="9900"/>
      </w:tabs>
      <w:bidi/>
      <w:rPr>
        <w:rFonts w:asciiTheme="minorBidi" w:hAnsiTheme="minorBidi" w:cstheme="minorBidi"/>
        <w:sz w:val="18"/>
        <w:szCs w:val="18"/>
      </w:rPr>
    </w:pPr>
    <w:r w:rsidRPr="001D21E1">
      <w:rPr>
        <w:rFonts w:asciiTheme="minorBidi" w:eastAsia="Segoe UI" w:hAnsiTheme="minorBidi" w:cstheme="minorBidi"/>
        <w:sz w:val="18"/>
        <w:szCs w:val="18"/>
        <w:rtl/>
        <w:lang w:eastAsia="ar"/>
      </w:rPr>
      <w:t xml:space="preserve">الاستمارة </w:t>
    </w:r>
    <w:r w:rsidR="005C10E6">
      <w:rPr>
        <w:rFonts w:asciiTheme="minorBidi" w:eastAsia="Segoe UI" w:hAnsiTheme="minorBidi" w:cstheme="minorBidi"/>
        <w:sz w:val="18"/>
        <w:szCs w:val="18"/>
        <w:lang w:eastAsia="ar"/>
      </w:rPr>
      <w:t>3a</w:t>
    </w:r>
    <w:r w:rsidRPr="001D21E1">
      <w:rPr>
        <w:rFonts w:asciiTheme="minorBidi" w:eastAsia="Segoe UI" w:hAnsiTheme="minorBidi" w:cstheme="minorBidi"/>
        <w:sz w:val="18"/>
        <w:szCs w:val="18"/>
        <w:rtl/>
        <w:lang w:eastAsia="ar"/>
      </w:rPr>
      <w:t xml:space="preserve"> – إلغاء الموافقة </w:t>
    </w:r>
    <w:r w:rsidRPr="001D21E1">
      <w:rPr>
        <w:rFonts w:asciiTheme="minorBidi" w:eastAsia="Segoe UI" w:hAnsiTheme="minorBidi" w:cstheme="minorBidi"/>
        <w:sz w:val="18"/>
        <w:szCs w:val="18"/>
        <w:rtl/>
        <w:lang w:eastAsia="ar"/>
      </w:rPr>
      <w:ptab w:relativeTo="margin" w:alignment="center" w:leader="none"/>
    </w:r>
    <w:r w:rsidRPr="001D21E1">
      <w:rPr>
        <w:rFonts w:asciiTheme="minorBidi" w:eastAsia="Segoe UI" w:hAnsiTheme="minorBidi" w:cstheme="minorBidi"/>
        <w:sz w:val="18"/>
        <w:szCs w:val="18"/>
        <w:rtl/>
        <w:lang w:eastAsia="ar"/>
      </w:rPr>
      <w:ptab w:relativeTo="margin" w:alignment="right" w:leader="none"/>
    </w:r>
    <w:r w:rsidRPr="001D21E1">
      <w:rPr>
        <w:rFonts w:asciiTheme="minorBidi" w:eastAsia="Segoe UI" w:hAnsiTheme="minorBidi" w:cstheme="minorBidi"/>
        <w:sz w:val="18"/>
        <w:szCs w:val="18"/>
        <w:rtl/>
        <w:lang w:eastAsia="ar"/>
      </w:rPr>
      <w:t>يناير 2009 (المراجعة 8/2018)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7AF4F" w14:textId="77777777" w:rsidR="005C10E6" w:rsidRDefault="005C1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2CE13" w14:textId="77777777" w:rsidR="00537DED" w:rsidRDefault="002379F6">
      <w:r>
        <w:separator/>
      </w:r>
    </w:p>
  </w:footnote>
  <w:footnote w:type="continuationSeparator" w:id="0">
    <w:p w14:paraId="2A5AB6B9" w14:textId="77777777" w:rsidR="00537DED" w:rsidRDefault="00237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FC3BD" w14:textId="77777777" w:rsidR="005C10E6" w:rsidRDefault="005C1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32490" w14:textId="77777777" w:rsidR="005C10E6" w:rsidRDefault="005C10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FDEE5" w14:textId="77777777" w:rsidR="005C10E6" w:rsidRDefault="005C10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2334"/>
    <w:multiLevelType w:val="hybridMultilevel"/>
    <w:tmpl w:val="7AAEF8B0"/>
    <w:lvl w:ilvl="0" w:tplc="0409000F">
      <w:start w:val="1"/>
      <w:numFmt w:val="decimal"/>
      <w:lvlText w:val="%1."/>
      <w:lvlJc w:val="left"/>
      <w:pPr>
        <w:ind w:left="1315" w:hanging="360"/>
      </w:pPr>
    </w:lvl>
    <w:lvl w:ilvl="1" w:tplc="04090019" w:tentative="1">
      <w:start w:val="1"/>
      <w:numFmt w:val="lowerLetter"/>
      <w:lvlText w:val="%2."/>
      <w:lvlJc w:val="left"/>
      <w:pPr>
        <w:ind w:left="2035" w:hanging="360"/>
      </w:pPr>
    </w:lvl>
    <w:lvl w:ilvl="2" w:tplc="0409001B" w:tentative="1">
      <w:start w:val="1"/>
      <w:numFmt w:val="lowerRoman"/>
      <w:lvlText w:val="%3."/>
      <w:lvlJc w:val="right"/>
      <w:pPr>
        <w:ind w:left="2755" w:hanging="180"/>
      </w:pPr>
    </w:lvl>
    <w:lvl w:ilvl="3" w:tplc="0409000F" w:tentative="1">
      <w:start w:val="1"/>
      <w:numFmt w:val="decimal"/>
      <w:lvlText w:val="%4."/>
      <w:lvlJc w:val="left"/>
      <w:pPr>
        <w:ind w:left="3475" w:hanging="360"/>
      </w:pPr>
    </w:lvl>
    <w:lvl w:ilvl="4" w:tplc="04090019" w:tentative="1">
      <w:start w:val="1"/>
      <w:numFmt w:val="lowerLetter"/>
      <w:lvlText w:val="%5."/>
      <w:lvlJc w:val="left"/>
      <w:pPr>
        <w:ind w:left="4195" w:hanging="360"/>
      </w:pPr>
    </w:lvl>
    <w:lvl w:ilvl="5" w:tplc="0409001B" w:tentative="1">
      <w:start w:val="1"/>
      <w:numFmt w:val="lowerRoman"/>
      <w:lvlText w:val="%6."/>
      <w:lvlJc w:val="right"/>
      <w:pPr>
        <w:ind w:left="4915" w:hanging="180"/>
      </w:pPr>
    </w:lvl>
    <w:lvl w:ilvl="6" w:tplc="0409000F" w:tentative="1">
      <w:start w:val="1"/>
      <w:numFmt w:val="decimal"/>
      <w:lvlText w:val="%7."/>
      <w:lvlJc w:val="left"/>
      <w:pPr>
        <w:ind w:left="5635" w:hanging="360"/>
      </w:pPr>
    </w:lvl>
    <w:lvl w:ilvl="7" w:tplc="04090019" w:tentative="1">
      <w:start w:val="1"/>
      <w:numFmt w:val="lowerLetter"/>
      <w:lvlText w:val="%8."/>
      <w:lvlJc w:val="left"/>
      <w:pPr>
        <w:ind w:left="6355" w:hanging="360"/>
      </w:pPr>
    </w:lvl>
    <w:lvl w:ilvl="8" w:tplc="0409001B" w:tentative="1">
      <w:start w:val="1"/>
      <w:numFmt w:val="lowerRoman"/>
      <w:lvlText w:val="%9."/>
      <w:lvlJc w:val="right"/>
      <w:pPr>
        <w:ind w:left="70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3A4"/>
    <w:rsid w:val="00032F82"/>
    <w:rsid w:val="001D21E1"/>
    <w:rsid w:val="002379F6"/>
    <w:rsid w:val="00292650"/>
    <w:rsid w:val="00537DED"/>
    <w:rsid w:val="0058370D"/>
    <w:rsid w:val="005C10E6"/>
    <w:rsid w:val="005C35C7"/>
    <w:rsid w:val="00685A50"/>
    <w:rsid w:val="006B59A3"/>
    <w:rsid w:val="006D0F60"/>
    <w:rsid w:val="007001E1"/>
    <w:rsid w:val="00712F47"/>
    <w:rsid w:val="007C320D"/>
    <w:rsid w:val="007D3441"/>
    <w:rsid w:val="008773A4"/>
    <w:rsid w:val="009E75F9"/>
    <w:rsid w:val="00A466A8"/>
    <w:rsid w:val="00AB7FF6"/>
    <w:rsid w:val="00B0593C"/>
    <w:rsid w:val="00D715D5"/>
    <w:rsid w:val="00F471B0"/>
    <w:rsid w:val="00F877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089B9F"/>
  <w15:chartTrackingRefBased/>
  <w15:docId w15:val="{E5E77B98-1010-4A35-A7F2-E276D997D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73A4"/>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8773A4"/>
    <w:pPr>
      <w:jc w:val="right"/>
    </w:pPr>
    <w:rPr>
      <w:rFonts w:ascii="Arial" w:hAnsi="Arial"/>
      <w:b/>
      <w:sz w:val="48"/>
    </w:rPr>
  </w:style>
  <w:style w:type="character" w:customStyle="1" w:styleId="BodyTextChar">
    <w:name w:val="Body Text Char"/>
    <w:basedOn w:val="DefaultParagraphFont"/>
    <w:link w:val="BodyText"/>
    <w:rsid w:val="008773A4"/>
    <w:rPr>
      <w:rFonts w:ascii="Arial" w:eastAsia="Times" w:hAnsi="Arial" w:cs="Times New Roman"/>
      <w:b/>
      <w:sz w:val="48"/>
      <w:szCs w:val="20"/>
    </w:rPr>
  </w:style>
  <w:style w:type="paragraph" w:styleId="Footer">
    <w:name w:val="footer"/>
    <w:basedOn w:val="Normal"/>
    <w:link w:val="FooterChar"/>
    <w:uiPriority w:val="99"/>
    <w:unhideWhenUsed/>
    <w:rsid w:val="008773A4"/>
    <w:pPr>
      <w:tabs>
        <w:tab w:val="center" w:pos="4680"/>
        <w:tab w:val="right" w:pos="9360"/>
      </w:tabs>
    </w:pPr>
  </w:style>
  <w:style w:type="character" w:customStyle="1" w:styleId="FooterChar">
    <w:name w:val="Footer Char"/>
    <w:basedOn w:val="DefaultParagraphFont"/>
    <w:link w:val="Footer"/>
    <w:uiPriority w:val="99"/>
    <w:rsid w:val="008773A4"/>
    <w:rPr>
      <w:rFonts w:ascii="Times" w:eastAsia="Times" w:hAnsi="Times" w:cs="Times New Roman"/>
      <w:sz w:val="24"/>
      <w:szCs w:val="20"/>
    </w:rPr>
  </w:style>
  <w:style w:type="paragraph" w:styleId="ListParagraph">
    <w:name w:val="List Paragraph"/>
    <w:basedOn w:val="Normal"/>
    <w:uiPriority w:val="34"/>
    <w:qFormat/>
    <w:rsid w:val="008773A4"/>
    <w:pPr>
      <w:ind w:left="720"/>
    </w:pPr>
  </w:style>
  <w:style w:type="paragraph" w:styleId="Header">
    <w:name w:val="header"/>
    <w:basedOn w:val="Normal"/>
    <w:link w:val="HeaderChar"/>
    <w:uiPriority w:val="99"/>
    <w:unhideWhenUsed/>
    <w:rsid w:val="002379F6"/>
    <w:pPr>
      <w:tabs>
        <w:tab w:val="center" w:pos="4680"/>
        <w:tab w:val="right" w:pos="9360"/>
      </w:tabs>
    </w:pPr>
  </w:style>
  <w:style w:type="character" w:customStyle="1" w:styleId="HeaderChar">
    <w:name w:val="Header Char"/>
    <w:basedOn w:val="DefaultParagraphFont"/>
    <w:link w:val="Header"/>
    <w:uiPriority w:val="99"/>
    <w:rsid w:val="002379F6"/>
    <w:rPr>
      <w:rFonts w:ascii="Times" w:eastAsia="Times" w:hAnsi="Times" w:cs="Times New Roman"/>
      <w:sz w:val="24"/>
      <w:szCs w:val="20"/>
    </w:rPr>
  </w:style>
  <w:style w:type="character" w:styleId="Hyperlink">
    <w:name w:val="Hyperlink"/>
    <w:uiPriority w:val="99"/>
    <w:unhideWhenUsed/>
    <w:rsid w:val="00D715D5"/>
    <w:rPr>
      <w:rFonts w:ascii="Times New Roman" w:hAnsi="Times New Roman" w:cs="Times New Roman" w:hint="default"/>
      <w:color w:val="0000FF"/>
      <w:u w:val="single"/>
    </w:rPr>
  </w:style>
  <w:style w:type="paragraph" w:customStyle="1" w:styleId="MonthlyUpdateText">
    <w:name w:val="Monthly Update Text"/>
    <w:qFormat/>
    <w:rsid w:val="00D715D5"/>
    <w:pPr>
      <w:spacing w:after="200" w:line="240" w:lineRule="auto"/>
    </w:pPr>
    <w:rPr>
      <w:rFonts w:ascii="Segoe UI" w:eastAsia="Times New Roman" w:hAnsi="Segoe UI" w:cs="Calibri"/>
      <w:kern w:val="28"/>
      <w:sz w:val="20"/>
    </w:rPr>
  </w:style>
  <w:style w:type="character" w:styleId="CommentReference">
    <w:name w:val="annotation reference"/>
    <w:basedOn w:val="DefaultParagraphFont"/>
    <w:uiPriority w:val="99"/>
    <w:semiHidden/>
    <w:unhideWhenUsed/>
    <w:rsid w:val="00712F47"/>
    <w:rPr>
      <w:sz w:val="16"/>
      <w:szCs w:val="16"/>
    </w:rPr>
  </w:style>
  <w:style w:type="paragraph" w:styleId="CommentText">
    <w:name w:val="annotation text"/>
    <w:basedOn w:val="Normal"/>
    <w:link w:val="CommentTextChar"/>
    <w:uiPriority w:val="99"/>
    <w:semiHidden/>
    <w:unhideWhenUsed/>
    <w:rsid w:val="00712F47"/>
    <w:rPr>
      <w:sz w:val="20"/>
    </w:rPr>
  </w:style>
  <w:style w:type="character" w:customStyle="1" w:styleId="CommentTextChar">
    <w:name w:val="Comment Text Char"/>
    <w:basedOn w:val="DefaultParagraphFont"/>
    <w:link w:val="CommentText"/>
    <w:uiPriority w:val="99"/>
    <w:semiHidden/>
    <w:rsid w:val="00712F47"/>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712F47"/>
    <w:rPr>
      <w:b/>
      <w:bCs/>
    </w:rPr>
  </w:style>
  <w:style w:type="character" w:customStyle="1" w:styleId="CommentSubjectChar">
    <w:name w:val="Comment Subject Char"/>
    <w:basedOn w:val="CommentTextChar"/>
    <w:link w:val="CommentSubject"/>
    <w:uiPriority w:val="99"/>
    <w:semiHidden/>
    <w:rsid w:val="00712F47"/>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712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2F47"/>
    <w:rPr>
      <w:rFonts w:ascii="Segoe UI" w:eastAsia="Time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creativecommons.org/licenses/by/4.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إلغاء ( (الانسحاب من) الموافقة على استمارة الخدمات</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إلغاء (الانسحاب من) الموافقة على استمارة الخدمات</dc:title>
  <dc:subject/>
  <dc:creator>OSPI, Special Education</dc:creator>
  <cp:keywords>التربية الخاصة، استمارة نموذجية</cp:keywords>
  <dc:description/>
  <cp:lastModifiedBy>Kimm Lee</cp:lastModifiedBy>
  <cp:revision>2</cp:revision>
  <dcterms:created xsi:type="dcterms:W3CDTF">2019-05-24T18:02:00Z</dcterms:created>
  <dcterms:modified xsi:type="dcterms:W3CDTF">2019-05-24T18:02:00Z</dcterms:modified>
</cp:coreProperties>
</file>